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17041" w:rsidR="00524385" w:rsidP="600D50F5" w:rsidRDefault="403CA726" w14:paraId="1D9E131E" w14:noSpellErr="1" w14:textId="4368D104">
      <w:pPr>
        <w:pStyle w:val="subheading"/>
        <w:rPr>
          <w:noProof w:val="0"/>
        </w:rPr>
      </w:pPr>
      <w:r w:rsidRPr="600D50F5" w:rsidR="600D50F5">
        <w:rPr>
          <w:noProof w:val="0"/>
        </w:rPr>
        <w:t>Remote Access to the DCC Desktop</w:t>
      </w:r>
      <w:r w:rsidRPr="600D50F5" w:rsidR="600D50F5">
        <w:rPr>
          <w:noProof w:val="0"/>
        </w:rPr>
        <w:t xml:space="preserve"> or DCC Application</w:t>
      </w:r>
    </w:p>
    <w:p w:rsidRPr="00417041" w:rsidR="00F47A5F" w:rsidP="3F60328A" w:rsidRDefault="3F60328A" w14:paraId="3C32E0B4" w14:textId="1129213C">
      <w:pPr>
        <w:jc w:val="both"/>
      </w:pPr>
      <w:r w:rsidRPr="3F60328A">
        <w:t xml:space="preserve">The Corporate Remote Access Gateway service is one which allows members of organisations working in partnership with Devon County Council and DCC employees to access many of its key ICT services. </w:t>
      </w:r>
    </w:p>
    <w:p w:rsidR="3F60328A" w:rsidP="3F60328A" w:rsidRDefault="3F60328A" w14:paraId="74A7749A" w14:textId="696455F1">
      <w:pPr>
        <w:jc w:val="both"/>
      </w:pPr>
    </w:p>
    <w:p w:rsidRPr="00417041" w:rsidR="00F47A5F" w:rsidP="403CA726" w:rsidRDefault="403CA726" w14:paraId="4F2AFCFA" w14:textId="0ACDE36D">
      <w:pPr>
        <w:jc w:val="both"/>
      </w:pPr>
      <w:r w:rsidRPr="403CA726">
        <w:t xml:space="preserve">It is important to note that not all applications are available through this service.  Access to additional applications may be made through the </w:t>
      </w:r>
      <w:hyperlink r:id="rId12">
        <w:r w:rsidRPr="403CA726">
          <w:rPr>
            <w:rStyle w:val="Hyperlink"/>
          </w:rPr>
          <w:t>ICT Self Service Portal</w:t>
        </w:r>
      </w:hyperlink>
      <w:r w:rsidRPr="403CA726">
        <w:t xml:space="preserve">. </w:t>
      </w:r>
    </w:p>
    <w:p w:rsidRPr="00417041" w:rsidR="00F47A5F" w:rsidP="403CA726" w:rsidRDefault="00F47A5F" w14:paraId="12C922B6" w14:textId="2418180F"/>
    <w:p w:rsidRPr="00417041" w:rsidR="00F47A5F" w:rsidP="403CA726" w:rsidRDefault="00F47A5F" w14:paraId="3EA30085" w14:textId="3CC78C76"/>
    <w:p w:rsidRPr="00417041" w:rsidR="00F47A5F" w:rsidP="403CA726" w:rsidRDefault="403CA726" w14:paraId="569E248F" w14:textId="43F69C4C">
      <w:r w:rsidRPr="403CA726">
        <w:rPr>
          <w:rFonts w:eastAsia="Arial"/>
          <w:color w:val="00505C"/>
          <w:sz w:val="36"/>
          <w:szCs w:val="36"/>
        </w:rPr>
        <w:t>Important Points to Remember</w:t>
      </w:r>
    </w:p>
    <w:p w:rsidRPr="00417041" w:rsidR="00F47A5F" w:rsidP="403CA726" w:rsidRDefault="00F47A5F" w14:paraId="29F6DEF2" w14:textId="6323CD15"/>
    <w:p w:rsidR="332B88C7" w:rsidP="332B88C7" w:rsidRDefault="332B88C7" w14:noSpellErr="1" w14:paraId="7818200F" w14:textId="170FAC20">
      <w:pPr>
        <w:jc w:val="both"/>
        <w:rPr>
          <w:noProof w:val="0"/>
          <w:sz w:val="22"/>
          <w:szCs w:val="22"/>
          <w:lang w:val="en-GB"/>
        </w:rPr>
      </w:pPr>
      <w:r w:rsidR="332B88C7">
        <w:rPr/>
        <w:t>T</w:t>
      </w:r>
      <w:r w:rsidR="332B88C7">
        <w:rPr/>
        <w:t>o use the Corporate Remote Access Gateway, you must meet the following prerequisites:</w:t>
      </w:r>
      <w:r>
        <w:br/>
      </w:r>
      <w:r w:rsidRPr="332B88C7" w:rsidR="332B88C7">
        <w:rPr>
          <w:noProof w:val="0"/>
          <w:sz w:val="22"/>
          <w:szCs w:val="22"/>
          <w:lang w:val="en-GB"/>
        </w:rPr>
        <w:t xml:space="preserve"> </w:t>
      </w:r>
    </w:p>
    <w:p w:rsidR="332B88C7" w:rsidP="20951B00" w:rsidRDefault="332B88C7" w14:paraId="43E92CD5" w14:noSpellErr="1" w14:textId="66529E40">
      <w:pPr>
        <w:pStyle w:val="ListParagraph"/>
        <w:numPr>
          <w:ilvl w:val="0"/>
          <w:numId w:val="2"/>
        </w:numPr>
        <w:bidi w:val="0"/>
        <w:spacing w:before="0" w:beforeAutospacing="off" w:after="0" w:afterAutospacing="off" w:line="259" w:lineRule="auto"/>
        <w:ind w:left="720" w:right="0" w:hanging="360"/>
        <w:jc w:val="both"/>
        <w:rPr>
          <w:color w:val="000000" w:themeColor="text1" w:themeTint="FF" w:themeShade="FF"/>
          <w:sz w:val="24"/>
          <w:szCs w:val="24"/>
        </w:rPr>
      </w:pPr>
      <w:r w:rsidRPr="20951B00" w:rsidR="20951B00">
        <w:rPr>
          <w:rFonts w:ascii="Arial" w:hAnsi="Arial" w:eastAsia="Times New Roman" w:cs="Arial"/>
          <w:noProof w:val="0"/>
          <w:color w:val="000000" w:themeColor="text1" w:themeTint="FF" w:themeShade="FF"/>
          <w:sz w:val="24"/>
          <w:szCs w:val="24"/>
          <w:highlight w:val="yellow"/>
          <w:lang w:val="en-GB" w:eastAsia="en-US"/>
        </w:rPr>
        <w:t>You are a Devon County Council employee; or t</w:t>
      </w:r>
      <w:r w:rsidRPr="20951B00" w:rsidR="20951B00">
        <w:rPr>
          <w:rFonts w:ascii="Arial" w:hAnsi="Arial" w:eastAsia="Times New Roman" w:cs="Arial"/>
          <w:noProof w:val="0"/>
          <w:color w:val="000000" w:themeColor="text1" w:themeTint="FF" w:themeShade="FF"/>
          <w:sz w:val="24"/>
          <w:szCs w:val="24"/>
          <w:highlight w:val="yellow"/>
          <w:lang w:val="en-GB" w:eastAsia="en-US"/>
        </w:rPr>
        <w:t xml:space="preserve">he organisation of your employ must have agreed to and signed Devon County Council’s Memorandum of Understanding (MOU); a copy of which is available from Devon County Council’s </w:t>
      </w:r>
      <w:hyperlink r:id="Re54ad8ade93b49e2">
        <w:r w:rsidRPr="20951B00" w:rsidR="20951B00">
          <w:rPr>
            <w:noProof w:val="0"/>
            <w:highlight w:val="yellow"/>
            <w:lang w:val="en-GB"/>
          </w:rPr>
          <w:t>Information Governance</w:t>
        </w:r>
      </w:hyperlink>
      <w:r w:rsidRPr="20951B00" w:rsidR="20951B00">
        <w:rPr>
          <w:noProof w:val="0"/>
          <w:highlight w:val="yellow"/>
          <w:lang w:val="en-GB"/>
        </w:rPr>
        <w:t xml:space="preserve"> section.</w:t>
      </w:r>
    </w:p>
    <w:p w:rsidR="332B88C7" w:rsidP="332B88C7" w:rsidRDefault="332B88C7" w14:noSpellErr="1" w14:paraId="67AB5AD6" w14:textId="77A88494">
      <w:pPr>
        <w:pStyle w:val="Normal"/>
        <w:bidi w:val="0"/>
        <w:spacing w:before="0" w:beforeAutospacing="off" w:after="0" w:afterAutospacing="off" w:line="259" w:lineRule="auto"/>
        <w:ind w:left="360" w:right="0" w:hanging="360"/>
        <w:jc w:val="both"/>
        <w:rPr>
          <w:noProof w:val="0"/>
          <w:highlight w:val="yellow"/>
          <w:lang w:val="en-GB"/>
        </w:rPr>
      </w:pPr>
    </w:p>
    <w:p w:rsidRPr="00417041" w:rsidR="00F47A5F" w:rsidP="332B88C7" w:rsidRDefault="403CA726" w14:paraId="30760BD9" w14:textId="07588A7A" w14:noSpellErr="1">
      <w:pPr>
        <w:pStyle w:val="ListParagraph"/>
        <w:numPr>
          <w:ilvl w:val="0"/>
          <w:numId w:val="2"/>
        </w:numPr>
        <w:bidi w:val="0"/>
        <w:spacing w:before="0" w:beforeAutospacing="off" w:after="0" w:afterAutospacing="off" w:line="259" w:lineRule="auto"/>
        <w:ind w:left="720" w:right="0" w:hanging="360"/>
        <w:jc w:val="both"/>
        <w:rPr>
          <w:noProof w:val="0"/>
        </w:rPr>
      </w:pPr>
      <w:r w:rsidRPr="332B88C7" w:rsidR="332B88C7">
        <w:rPr>
          <w:noProof w:val="0"/>
          <w:highlight w:val="yellow"/>
        </w:rPr>
        <w:t>You must hold a Devon County Council Corporate Desktop User Account.</w:t>
      </w:r>
      <w:r>
        <w:br/>
      </w:r>
      <w:r w:rsidR="332B88C7">
        <w:rPr>
          <w:noProof w:val="0"/>
        </w:rPr>
        <w:t xml:space="preserve"> </w:t>
      </w:r>
    </w:p>
    <w:p w:rsidRPr="00417041" w:rsidR="00F47A5F" w:rsidP="332B88C7" w:rsidRDefault="403CA726" w14:paraId="57CD1A37" w14:textId="05177DFD">
      <w:pPr>
        <w:pStyle w:val="ListParagraph"/>
        <w:numPr>
          <w:ilvl w:val="0"/>
          <w:numId w:val="2"/>
        </w:numPr>
        <w:jc w:val="both"/>
        <w:rPr/>
      </w:pPr>
      <w:r w:rsidRPr="332B88C7" w:rsidR="332B88C7">
        <w:rPr>
          <w:noProof w:val="0"/>
          <w:highlight w:val="yellow"/>
        </w:rPr>
        <w:t xml:space="preserve">The service is protected through a secondary authentication method; typically, this is referred to as Two Factor Authentication or Multi Factor Authentication. </w:t>
      </w:r>
      <w:r w:rsidRPr="332B88C7" w:rsidR="332B88C7">
        <w:rPr>
          <w:noProof w:val="0"/>
          <w:highlight w:val="yellow"/>
        </w:rPr>
        <w:t>Therefore, t</w:t>
      </w:r>
      <w:r w:rsidRPr="332B88C7" w:rsidR="332B88C7">
        <w:rPr>
          <w:noProof w:val="0"/>
          <w:highlight w:val="yellow"/>
        </w:rPr>
        <w:t>o use this service you must hold access to one of the following:</w:t>
      </w:r>
      <w:bookmarkStart w:name="_GoBack" w:id="0"/>
      <w:bookmarkEnd w:id="0"/>
    </w:p>
    <w:p w:rsidRPr="00417041" w:rsidR="00F47A5F" w:rsidP="20951B00" w:rsidRDefault="403CA726" w14:paraId="5487373F" w14:textId="0200A45A">
      <w:pPr>
        <w:pStyle w:val="ListParagraph"/>
        <w:numPr>
          <w:ilvl w:val="1"/>
          <w:numId w:val="2"/>
        </w:numPr>
        <w:jc w:val="both"/>
        <w:rPr>
          <w:noProof w:val="0"/>
          <w:color w:val="000000" w:themeColor="text1" w:themeTint="FF" w:themeShade="FF"/>
          <w:sz w:val="24"/>
          <w:szCs w:val="24"/>
        </w:rPr>
      </w:pPr>
      <w:r w:rsidRPr="20951B00" w:rsidR="20951B00">
        <w:rPr>
          <w:noProof w:val="0"/>
          <w:highlight w:val="yellow"/>
        </w:rPr>
        <w:t>Mobile Phone with the ability to accept either text messages or incoming voice calls.</w:t>
      </w:r>
    </w:p>
    <w:p w:rsidRPr="00417041" w:rsidR="00F47A5F" w:rsidP="20951B00" w:rsidRDefault="403CA726" w14:paraId="2B9697AD" w14:textId="4536B091">
      <w:pPr>
        <w:pStyle w:val="ListParagraph"/>
        <w:numPr>
          <w:ilvl w:val="1"/>
          <w:numId w:val="2"/>
        </w:numPr>
        <w:jc w:val="both"/>
        <w:rPr/>
      </w:pPr>
      <w:r w:rsidRPr="20951B00" w:rsidR="20951B00">
        <w:rPr>
          <w:noProof w:val="0"/>
          <w:highlight w:val="yellow"/>
        </w:rPr>
        <w:t>Smartphone with the Microsoft Authenticator App installed or the ability to accept either text messages or incoming voice calls.</w:t>
      </w:r>
    </w:p>
    <w:p w:rsidRPr="00417041" w:rsidR="00F47A5F" w:rsidP="403CA726" w:rsidRDefault="403CA726" w14:paraId="05732B31" w14:textId="098F012C">
      <w:pPr>
        <w:pStyle w:val="ListParagraph"/>
        <w:numPr>
          <w:ilvl w:val="1"/>
          <w:numId w:val="2"/>
        </w:numPr>
        <w:jc w:val="both"/>
        <w:rPr>
          <w:noProof w:val="0"/>
          <w:szCs w:val="24"/>
        </w:rPr>
      </w:pPr>
      <w:r w:rsidRPr="403CA726">
        <w:rPr>
          <w:noProof w:val="0"/>
          <w:highlight w:val="yellow"/>
        </w:rPr>
        <w:t>Landline with the ability to accept incoming voice calls</w:t>
      </w:r>
    </w:p>
    <w:p w:rsidRPr="00417041" w:rsidR="00F47A5F" w:rsidP="403CA726" w:rsidRDefault="00F47A5F" w14:paraId="39153ED2" w14:textId="5D46E377">
      <w:pPr>
        <w:ind w:left="1080"/>
        <w:jc w:val="both"/>
        <w:rPr>
          <w:highlight w:val="yellow"/>
        </w:rPr>
      </w:pPr>
    </w:p>
    <w:p w:rsidRPr="00417041" w:rsidR="00F47A5F" w:rsidP="332B88C7" w:rsidRDefault="403CA726" w14:paraId="22ACFD11" w14:textId="44AE9BD4">
      <w:pPr>
        <w:pStyle w:val="ListParagraph"/>
        <w:numPr>
          <w:ilvl w:val="0"/>
          <w:numId w:val="2"/>
        </w:numPr>
        <w:jc w:val="both"/>
        <w:rPr>
          <w:noProof w:val="0"/>
        </w:rPr>
      </w:pPr>
      <w:r w:rsidRPr="332B88C7" w:rsidR="332B88C7">
        <w:rPr>
          <w:noProof w:val="0"/>
          <w:highlight w:val="yellow"/>
        </w:rPr>
        <w:t>You must have access to a non-DCC desktop or laptop device with access to the Public Internet.</w:t>
      </w:r>
      <w:r w:rsidR="332B88C7">
        <w:rPr>
          <w:noProof w:val="0"/>
        </w:rPr>
        <w:t xml:space="preserve"> </w:t>
      </w:r>
    </w:p>
    <w:p w:rsidRPr="00417041" w:rsidR="00F47A5F" w:rsidP="403CA726" w:rsidRDefault="00F47A5F" w14:paraId="64EEF579" w14:textId="4430D009">
      <w:pPr>
        <w:spacing w:line="259" w:lineRule="auto"/>
        <w:ind w:left="360" w:hanging="360"/>
        <w:jc w:val="both"/>
        <w:rPr>
          <w:color w:val="C00000"/>
        </w:rPr>
      </w:pPr>
    </w:p>
    <w:p w:rsidRPr="00417041" w:rsidR="00F47A5F" w:rsidP="20951B00" w:rsidRDefault="3F60328A" w14:paraId="593F87F8" w14:noSpellErr="1" w14:textId="7C4B62D9">
      <w:pPr>
        <w:jc w:val="both"/>
        <w:rPr>
          <w:color w:val="auto"/>
        </w:rPr>
      </w:pPr>
      <w:r w:rsidRPr="20951B00" w:rsidR="20951B00">
        <w:rPr>
          <w:color w:val="auto"/>
        </w:rPr>
        <w:t xml:space="preserve">Devon County Council recommend that its Partners use Microsoft Windows 10 and </w:t>
      </w:r>
      <w:r w:rsidRPr="20951B00" w:rsidR="20951B00">
        <w:rPr>
          <w:color w:val="auto"/>
        </w:rPr>
        <w:t xml:space="preserve">must use </w:t>
      </w:r>
      <w:r w:rsidRPr="20951B00" w:rsidR="20951B00">
        <w:rPr>
          <w:color w:val="auto"/>
        </w:rPr>
        <w:t>Microsoft Internet Explorer to access this service.</w:t>
      </w:r>
    </w:p>
    <w:p w:rsidRPr="00417041" w:rsidR="00F47A5F" w:rsidP="403CA726" w:rsidRDefault="403CA726" w14:paraId="41946409" w14:textId="09299210">
      <w:pPr>
        <w:ind w:left="360"/>
        <w:jc w:val="both"/>
      </w:pPr>
      <w:r w:rsidRPr="403CA726">
        <w:rPr>
          <w:rFonts w:eastAsia="Arial"/>
          <w:sz w:val="22"/>
          <w:szCs w:val="22"/>
        </w:rPr>
        <w:t xml:space="preserve"> </w:t>
      </w:r>
    </w:p>
    <w:p w:rsidRPr="00417041" w:rsidR="00F47A5F" w:rsidP="403CA726" w:rsidRDefault="403CA726" w14:paraId="6DC2A14C" w14:textId="47F93136">
      <w:pPr>
        <w:jc w:val="both"/>
      </w:pPr>
      <w:r w:rsidRPr="403CA726">
        <w:t xml:space="preserve">The ICT ServiceDesk, through use of the </w:t>
      </w:r>
      <w:hyperlink r:id="rId13">
        <w:r w:rsidRPr="403CA726">
          <w:rPr>
            <w:rStyle w:val="Hyperlink"/>
          </w:rPr>
          <w:t>ICT Self Service Portal</w:t>
        </w:r>
      </w:hyperlink>
      <w:r w:rsidRPr="403CA726">
        <w:t xml:space="preserve"> will be able to advise as to whether your User account meets the service prerequisites.</w:t>
      </w:r>
    </w:p>
    <w:p w:rsidRPr="00417041" w:rsidR="00F47A5F" w:rsidP="403CA726" w:rsidRDefault="403CA726" w14:paraId="021DF3F1" w14:textId="25C86BDA">
      <w:pPr>
        <w:jc w:val="both"/>
      </w:pPr>
      <w:r>
        <w:t>.</w:t>
      </w:r>
    </w:p>
    <w:p w:rsidR="0024243A" w:rsidP="403CA726" w:rsidRDefault="0024243A" w14:paraId="5F7B46B6" w14:textId="74FB4384">
      <w:pPr>
        <w:pStyle w:val="subheading"/>
        <w:jc w:val="both"/>
      </w:pPr>
      <w:r w:rsidR="47A72E82">
        <w:rPr/>
        <w:t xml:space="preserve"> </w:t>
      </w:r>
    </w:p>
    <w:p w:rsidR="0024243A" w:rsidP="403CA726" w:rsidRDefault="0024243A" w14:paraId="2637CF3E" w14:textId="25C86BDA">
      <w:pPr>
        <w:pStyle w:val="subheading"/>
        <w:jc w:val="both"/>
      </w:pPr>
    </w:p>
    <w:p w:rsidR="0024243A" w:rsidP="403CA726" w:rsidRDefault="0024243A" w14:paraId="5CEC9876" w14:textId="25C86BDA">
      <w:pPr>
        <w:pStyle w:val="subheading"/>
        <w:jc w:val="both"/>
      </w:pPr>
    </w:p>
    <w:p w:rsidR="0024243A" w:rsidP="403CA726" w:rsidRDefault="0024243A" w14:paraId="0C333A56" w14:textId="25C86BDA">
      <w:pPr>
        <w:pStyle w:val="subheading"/>
        <w:jc w:val="both"/>
      </w:pPr>
    </w:p>
    <w:p w:rsidRPr="00742462" w:rsidR="00E57696" w:rsidP="403CA726" w:rsidRDefault="0024243A" w14:paraId="4D4474D7" w14:textId="0C239019">
      <w:pPr>
        <w:pStyle w:val="subheading"/>
        <w:jc w:val="both"/>
      </w:pPr>
      <w:r>
        <w:lastRenderedPageBreak/>
        <w:t>H</w:t>
      </w:r>
      <w:r w:rsidR="403CA726">
        <w:t>ow to access the DCC Full Desktop</w:t>
      </w:r>
      <w:r w:rsidR="00D0058B">
        <w:t xml:space="preserve"> or DCC Application</w:t>
      </w:r>
    </w:p>
    <w:tbl>
      <w:tblPr>
        <w:tblW w:w="0" w:type="auto"/>
        <w:tblBorders>
          <w:top w:val="single" w:color="" w:themeTint="" w:themeShade="" w:sz="2" w:space="0"/>
          <w:insideH w:val="single" w:color="" w:themeTint="" w:themeShade="" w:sz="2" w:space="0"/>
          <w:insideV w:val="single" w:color="" w:themeTint="" w:themeShade="" w:sz="2" w:space="0"/>
        </w:tblBorders>
        <w:tblLayout w:type="fixed"/>
        <w:tblLook w:val="04A0" w:firstRow="1" w:lastRow="0" w:firstColumn="1" w:lastColumn="0" w:noHBand="0" w:noVBand="1"/>
      </w:tblPr>
      <w:tblGrid>
        <w:gridCol w:w="4058"/>
        <w:gridCol w:w="5796"/>
      </w:tblGrid>
      <w:tr w:rsidRPr="00417041" w:rsidR="00E57696" w:rsidTr="0B22E16D" w14:paraId="66652063" w14:textId="77777777">
        <w:tc>
          <w:tcPr>
            <w:tcW w:w="4058" w:type="dxa"/>
            <w:shd w:val="clear" w:color="auto" w:fill="auto"/>
            <w:tcMar>
              <w:top w:w="113" w:type="dxa"/>
              <w:bottom w:w="113" w:type="dxa"/>
            </w:tcMar>
            <w:vAlign w:val="center"/>
          </w:tcPr>
          <w:p w:rsidRPr="009A2EDC" w:rsidR="00E57696" w:rsidP="016D828B" w:rsidRDefault="403CA726" w14:paraId="4A645A30" w14:textId="744266C6" w14:noSpellErr="1">
            <w:pPr>
              <w:pStyle w:val="ListParagraph"/>
              <w:numPr>
                <w:ilvl w:val="0"/>
                <w:numId w:val="3"/>
              </w:numPr>
              <w:jc w:val="both"/>
              <w:rPr>
                <w:noProof w:val="0"/>
              </w:rPr>
            </w:pPr>
            <w:r w:rsidR="20951B00">
              <w:rPr>
                <w:noProof w:val="0"/>
              </w:rPr>
              <w:t xml:space="preserve">Open </w:t>
            </w:r>
            <w:r w:rsidRPr="20951B00" w:rsidR="20951B00">
              <w:rPr>
                <w:b w:val="1"/>
                <w:bCs w:val="1"/>
                <w:noProof w:val="0"/>
              </w:rPr>
              <w:t>Internet Explorer</w:t>
            </w:r>
            <w:r w:rsidR="20951B00">
              <w:rPr>
                <w:noProof w:val="0"/>
              </w:rPr>
              <w:t xml:space="preserve"> and enter the address </w:t>
            </w:r>
            <w:hyperlink r:id="Rc234aeada54d46ae">
              <w:r w:rsidRPr="20951B00" w:rsidR="20951B00">
                <w:rPr>
                  <w:rStyle w:val="Hyperlink"/>
                  <w:noProof w:val="0"/>
                </w:rPr>
                <w:t>https://myapps.microsoft.com</w:t>
              </w:r>
            </w:hyperlink>
          </w:p>
          <w:p w:rsidRPr="009A2EDC" w:rsidR="00E57696" w:rsidP="403CA726" w:rsidRDefault="00E57696" w14:paraId="6E5DE86C" w14:textId="429E2BF9">
            <w:pPr>
              <w:ind w:left="360"/>
              <w:jc w:val="both"/>
            </w:pPr>
            <w:r>
              <w:br/>
            </w:r>
            <w:r w:rsidRPr="403CA726" w:rsidR="403CA726">
              <w:rPr>
                <w:sz w:val="22"/>
                <w:szCs w:val="22"/>
              </w:rPr>
              <w:t xml:space="preserve"> </w:t>
            </w:r>
            <w:r>
              <w:br/>
            </w:r>
          </w:p>
        </w:tc>
        <w:tc>
          <w:tcPr>
            <w:tcW w:w="5796" w:type="dxa"/>
            <w:shd w:val="clear" w:color="auto" w:fill="auto"/>
            <w:tcMar>
              <w:top w:w="113" w:type="dxa"/>
              <w:bottom w:w="113" w:type="dxa"/>
            </w:tcMar>
            <w:vAlign w:val="center"/>
          </w:tcPr>
          <w:p w:rsidRPr="00417041" w:rsidR="00853CEF" w:rsidP="403CA726" w:rsidRDefault="008E2DBC" w14:paraId="672A6659" w14:textId="681CCADF">
            <w:pPr>
              <w:jc w:val="both"/>
              <w:rPr>
                <w:szCs w:val="24"/>
              </w:rPr>
            </w:pPr>
            <w:r>
              <w:drawing>
                <wp:inline wp14:editId="39A16476" wp14:anchorId="149A2C8C">
                  <wp:extent cx="3600450" cy="2019300"/>
                  <wp:effectExtent l="0" t="0" r="0" b="0"/>
                  <wp:docPr id="1962857320" name="" title=""/>
                  <wp:cNvGraphicFramePr>
                    <a:graphicFrameLocks noChangeAspect="1"/>
                  </wp:cNvGraphicFramePr>
                  <a:graphic>
                    <a:graphicData uri="http://schemas.openxmlformats.org/drawingml/2006/picture">
                      <pic:pic>
                        <pic:nvPicPr>
                          <pic:cNvPr id="0" name=""/>
                          <pic:cNvPicPr/>
                        </pic:nvPicPr>
                        <pic:blipFill>
                          <a:blip r:embed="R2a8915648f5248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Pr="00417041" w:rsidR="00E57696" w:rsidTr="0B22E16D" w14:paraId="6EED1BA5" w14:textId="77777777">
        <w:tc>
          <w:tcPr>
            <w:tcW w:w="4058" w:type="dxa"/>
            <w:shd w:val="clear" w:color="auto" w:fill="auto"/>
            <w:tcMar>
              <w:top w:w="113" w:type="dxa"/>
              <w:bottom w:w="113" w:type="dxa"/>
            </w:tcMar>
            <w:vAlign w:val="center"/>
          </w:tcPr>
          <w:p w:rsidRPr="00417041" w:rsidR="00E57696" w:rsidP="403CA726" w:rsidRDefault="403CA726" w14:paraId="49A7B956" w14:textId="1989E749">
            <w:pPr>
              <w:pStyle w:val="ListParagraph"/>
              <w:numPr>
                <w:ilvl w:val="0"/>
                <w:numId w:val="3"/>
              </w:numPr>
              <w:jc w:val="both"/>
              <w:rPr>
                <w:noProof w:val="0"/>
                <w:sz w:val="22"/>
                <w:szCs w:val="22"/>
              </w:rPr>
            </w:pPr>
            <w:r w:rsidR="016D828B">
              <w:rPr>
                <w:noProof w:val="0"/>
              </w:rPr>
              <w:t>When prompted enter your account name in the format</w:t>
            </w:r>
            <w:r w:rsidRPr="016D828B" w:rsidR="016D828B">
              <w:rPr>
                <w:noProof w:val="0"/>
                <w:sz w:val="22"/>
                <w:szCs w:val="22"/>
              </w:rPr>
              <w:t xml:space="preserve"> </w:t>
            </w:r>
            <w:r w:rsidRPr="016D828B" w:rsidR="016D828B">
              <w:rPr>
                <w:i w:val="1"/>
                <w:iCs w:val="1"/>
                <w:noProof w:val="0"/>
                <w:sz w:val="20"/>
                <w:szCs w:val="20"/>
              </w:rPr>
              <w:t>firstname.lastname@devon.gov.uk</w:t>
            </w:r>
          </w:p>
        </w:tc>
        <w:tc>
          <w:tcPr>
            <w:tcW w:w="5796" w:type="dxa"/>
            <w:shd w:val="clear" w:color="auto" w:fill="auto"/>
            <w:tcMar>
              <w:top w:w="113" w:type="dxa"/>
              <w:bottom w:w="113" w:type="dxa"/>
            </w:tcMar>
            <w:vAlign w:val="center"/>
          </w:tcPr>
          <w:p w:rsidRPr="00417041" w:rsidR="00E57696" w:rsidP="403CA726" w:rsidRDefault="008E2DBC" w14:paraId="0A37501D" w14:textId="2684B505">
            <w:pPr>
              <w:jc w:val="both"/>
              <w:rPr>
                <w:szCs w:val="24"/>
              </w:rPr>
            </w:pPr>
            <w:r>
              <w:drawing>
                <wp:inline wp14:editId="1EAAF135" wp14:anchorId="4BAADE9D">
                  <wp:extent cx="3600450" cy="2019300"/>
                  <wp:effectExtent l="0" t="0" r="0" b="0"/>
                  <wp:docPr id="1510969019" name="" title=""/>
                  <wp:cNvGraphicFramePr>
                    <a:graphicFrameLocks noChangeAspect="1"/>
                  </wp:cNvGraphicFramePr>
                  <a:graphic>
                    <a:graphicData uri="http://schemas.openxmlformats.org/drawingml/2006/picture">
                      <pic:pic>
                        <pic:nvPicPr>
                          <pic:cNvPr id="0" name=""/>
                          <pic:cNvPicPr/>
                        </pic:nvPicPr>
                        <pic:blipFill>
                          <a:blip r:embed="R6fc9640bdae741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Pr="00417041" w:rsidR="00E57696" w:rsidTr="0B22E16D" w14:paraId="70F1C50A" w14:textId="77777777">
        <w:tc>
          <w:tcPr>
            <w:tcW w:w="4058" w:type="dxa"/>
            <w:shd w:val="clear" w:color="auto" w:fill="auto"/>
            <w:tcMar>
              <w:top w:w="113" w:type="dxa"/>
              <w:bottom w:w="113" w:type="dxa"/>
            </w:tcMar>
            <w:vAlign w:val="center"/>
          </w:tcPr>
          <w:p w:rsidRPr="00417041" w:rsidR="00E57696" w:rsidP="016D828B" w:rsidRDefault="403CA726" w14:paraId="79EC728A" w14:textId="285C5344">
            <w:pPr>
              <w:pStyle w:val="ListParagraph"/>
              <w:numPr>
                <w:ilvl w:val="0"/>
                <w:numId w:val="3"/>
              </w:numPr>
              <w:jc w:val="both"/>
              <w:rPr>
                <w:noProof w:val="0"/>
              </w:rPr>
            </w:pPr>
            <w:r w:rsidRPr="016D828B" w:rsidR="016D828B">
              <w:rPr>
                <w:rFonts w:eastAsia="Arial"/>
                <w:noProof w:val="0"/>
              </w:rPr>
              <w:t>The service will automatically redirect your browser to Devon County Council’s internal authentication service; the Organisational Account name will already be completed; simply enter the associated password.</w:t>
            </w:r>
          </w:p>
        </w:tc>
        <w:tc>
          <w:tcPr>
            <w:tcW w:w="5796" w:type="dxa"/>
            <w:shd w:val="clear" w:color="auto" w:fill="auto"/>
            <w:tcMar>
              <w:top w:w="113" w:type="dxa"/>
              <w:bottom w:w="113" w:type="dxa"/>
            </w:tcMar>
            <w:vAlign w:val="center"/>
          </w:tcPr>
          <w:p w:rsidRPr="00417041" w:rsidR="00E57696" w:rsidP="403CA726" w:rsidRDefault="008E2DBC" w14:paraId="5DAB6C7B" w14:textId="28803773">
            <w:pPr>
              <w:jc w:val="both"/>
              <w:rPr>
                <w:szCs w:val="24"/>
              </w:rPr>
            </w:pPr>
            <w:r>
              <w:drawing>
                <wp:inline wp14:editId="2F831C98" wp14:anchorId="2293E669">
                  <wp:extent cx="3600450" cy="2019300"/>
                  <wp:effectExtent l="0" t="0" r="0" b="0"/>
                  <wp:docPr id="725123111" name="" title=""/>
                  <wp:cNvGraphicFramePr>
                    <a:graphicFrameLocks noChangeAspect="1"/>
                  </wp:cNvGraphicFramePr>
                  <a:graphic>
                    <a:graphicData uri="http://schemas.openxmlformats.org/drawingml/2006/picture">
                      <pic:pic>
                        <pic:nvPicPr>
                          <pic:cNvPr id="0" name=""/>
                          <pic:cNvPicPr/>
                        </pic:nvPicPr>
                        <pic:blipFill>
                          <a:blip r:embed="Rfeed85f059b643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Pr="00417041" w:rsidR="00706993" w:rsidTr="0B22E16D" w14:paraId="325CEBD0" w14:textId="77777777">
        <w:tc>
          <w:tcPr>
            <w:tcW w:w="4058" w:type="dxa"/>
            <w:shd w:val="clear" w:color="auto" w:fill="auto"/>
            <w:tcMar>
              <w:top w:w="113" w:type="dxa"/>
              <w:bottom w:w="113" w:type="dxa"/>
            </w:tcMar>
            <w:vAlign w:val="center"/>
          </w:tcPr>
          <w:p w:rsidRPr="00417041" w:rsidR="00706993" w:rsidP="016D828B" w:rsidRDefault="403CA726" w14:paraId="6FEAD34D" w14:textId="2CFDCEF2">
            <w:pPr>
              <w:pStyle w:val="ListParagraph"/>
              <w:numPr>
                <w:ilvl w:val="0"/>
                <w:numId w:val="3"/>
              </w:numPr>
              <w:rPr>
                <w:noProof w:val="0"/>
              </w:rPr>
            </w:pPr>
            <w:r w:rsidRPr="016D828B" w:rsidR="016D828B">
              <w:rPr>
                <w:rFonts w:eastAsia="Arial"/>
                <w:noProof w:val="0"/>
              </w:rPr>
              <w:t>If you have not previously used the service, or, if Multi Factor Authentication has not been configured against your account, you will be guided through setting this up.</w:t>
            </w:r>
          </w:p>
        </w:tc>
        <w:tc>
          <w:tcPr>
            <w:tcW w:w="5796" w:type="dxa"/>
            <w:shd w:val="clear" w:color="auto" w:fill="auto"/>
            <w:tcMar>
              <w:top w:w="113" w:type="dxa"/>
              <w:bottom w:w="113" w:type="dxa"/>
            </w:tcMar>
            <w:vAlign w:val="center"/>
          </w:tcPr>
          <w:p w:rsidRPr="00417041" w:rsidR="00706993" w:rsidP="403CA726" w:rsidRDefault="00706993" w14:paraId="02EB378F" w14:textId="0E6EFCF4">
            <w:pPr>
              <w:jc w:val="center"/>
              <w:rPr>
                <w:szCs w:val="24"/>
              </w:rPr>
            </w:pPr>
            <w:r>
              <w:drawing>
                <wp:inline wp14:editId="6DA1D74D" wp14:anchorId="2F9BC218">
                  <wp:extent cx="3600450" cy="2019300"/>
                  <wp:effectExtent l="0" t="0" r="0" b="0"/>
                  <wp:docPr id="1996303573" name="" title=""/>
                  <wp:cNvGraphicFramePr>
                    <a:graphicFrameLocks noChangeAspect="1"/>
                  </wp:cNvGraphicFramePr>
                  <a:graphic>
                    <a:graphicData uri="http://schemas.openxmlformats.org/drawingml/2006/picture">
                      <pic:pic>
                        <pic:nvPicPr>
                          <pic:cNvPr id="0" name=""/>
                          <pic:cNvPicPr/>
                        </pic:nvPicPr>
                        <pic:blipFill>
                          <a:blip r:embed="R96ee256b037542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Pr="00417041" w:rsidR="00E57696" w:rsidTr="0B22E16D" w14:paraId="3B8768FF" w14:textId="77777777">
        <w:tc>
          <w:tcPr>
            <w:tcW w:w="4058" w:type="dxa"/>
            <w:shd w:val="clear" w:color="auto" w:fill="auto"/>
            <w:tcMar>
              <w:top w:w="113" w:type="dxa"/>
              <w:bottom w:w="113" w:type="dxa"/>
            </w:tcMar>
            <w:vAlign w:val="center"/>
          </w:tcPr>
          <w:p w:rsidRPr="00417041" w:rsidR="00E57696" w:rsidP="016D828B" w:rsidRDefault="403CA726" w14:paraId="4C920F4F" w14:textId="5C8D265D">
            <w:pPr>
              <w:pStyle w:val="ListParagraph"/>
              <w:numPr>
                <w:ilvl w:val="0"/>
                <w:numId w:val="3"/>
              </w:numPr>
              <w:rPr>
                <w:noProof w:val="0"/>
              </w:rPr>
            </w:pPr>
            <w:r w:rsidR="016D828B">
              <w:rPr>
                <w:noProof w:val="0"/>
              </w:rPr>
              <w:t>Enter the additional information, click Next</w:t>
            </w:r>
          </w:p>
        </w:tc>
        <w:tc>
          <w:tcPr>
            <w:tcW w:w="5796" w:type="dxa"/>
            <w:shd w:val="clear" w:color="auto" w:fill="auto"/>
            <w:tcMar>
              <w:top w:w="113" w:type="dxa"/>
              <w:bottom w:w="113" w:type="dxa"/>
            </w:tcMar>
            <w:vAlign w:val="center"/>
          </w:tcPr>
          <w:p w:rsidRPr="00417041" w:rsidR="00E57696" w:rsidP="403CA726" w:rsidRDefault="008E2DBC" w14:paraId="6A05A809" w14:textId="28EEE9C0">
            <w:pPr>
              <w:jc w:val="center"/>
              <w:rPr>
                <w:szCs w:val="24"/>
              </w:rPr>
            </w:pPr>
            <w:r>
              <w:drawing>
                <wp:inline wp14:editId="479148D5" wp14:anchorId="1F5F4878">
                  <wp:extent cx="3600450" cy="2019300"/>
                  <wp:effectExtent l="0" t="0" r="0" b="0"/>
                  <wp:docPr id="1401324706" name="" title=""/>
                  <wp:cNvGraphicFramePr>
                    <a:graphicFrameLocks noChangeAspect="1"/>
                  </wp:cNvGraphicFramePr>
                  <a:graphic>
                    <a:graphicData uri="http://schemas.openxmlformats.org/drawingml/2006/picture">
                      <pic:pic>
                        <pic:nvPicPr>
                          <pic:cNvPr id="0" name=""/>
                          <pic:cNvPicPr/>
                        </pic:nvPicPr>
                        <pic:blipFill>
                          <a:blip r:embed="R0e185749da6844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403CA726" w:rsidTr="0B22E16D" w14:paraId="4B66CC27" w14:textId="77777777">
        <w:tc>
          <w:tcPr>
            <w:tcW w:w="4058" w:type="dxa"/>
            <w:shd w:val="clear" w:color="auto" w:fill="auto"/>
            <w:tcMar>
              <w:top w:w="113" w:type="dxa"/>
              <w:bottom w:w="113" w:type="dxa"/>
            </w:tcMar>
            <w:vAlign w:val="center"/>
          </w:tcPr>
          <w:p w:rsidR="403CA726" w:rsidP="016D828B" w:rsidRDefault="403CA726" w14:paraId="1BC89F57" w14:textId="1C45B0BD">
            <w:pPr>
              <w:pStyle w:val="ListParagraph"/>
              <w:numPr>
                <w:ilvl w:val="0"/>
                <w:numId w:val="3"/>
              </w:numPr>
              <w:rPr>
                <w:noProof w:val="0"/>
              </w:rPr>
            </w:pPr>
            <w:r w:rsidR="016D828B">
              <w:rPr>
                <w:noProof w:val="0"/>
              </w:rPr>
              <w:t>If the verification code was sent by text, enter the verification code and click Verify.</w:t>
            </w:r>
          </w:p>
          <w:p w:rsidR="403CA726" w:rsidP="403CA726" w:rsidRDefault="403CA726" w14:paraId="700A3873" w14:textId="437169F2">
            <w:pPr>
              <w:ind w:left="720"/>
            </w:pPr>
            <w:r>
              <w:t xml:space="preserve">If verification was via a voice </w:t>
            </w:r>
            <w:proofErr w:type="gramStart"/>
            <w:r>
              <w:t>call</w:t>
            </w:r>
            <w:proofErr w:type="gramEnd"/>
            <w:r>
              <w:t xml:space="preserve"> follow the instructions on the verification phone call.</w:t>
            </w:r>
          </w:p>
        </w:tc>
        <w:tc>
          <w:tcPr>
            <w:tcW w:w="5796" w:type="dxa"/>
            <w:shd w:val="clear" w:color="auto" w:fill="auto"/>
            <w:tcMar>
              <w:top w:w="113" w:type="dxa"/>
              <w:bottom w:w="113" w:type="dxa"/>
            </w:tcMar>
            <w:vAlign w:val="center"/>
          </w:tcPr>
          <w:p w:rsidR="403CA726" w:rsidP="403CA726" w:rsidRDefault="403CA726" w14:paraId="01191D66" w14:textId="4802E87D">
            <w:pPr>
              <w:jc w:val="center"/>
            </w:pPr>
            <w:r>
              <w:drawing>
                <wp:inline wp14:editId="15E22B9A" wp14:anchorId="78D0D35F">
                  <wp:extent cx="3600450" cy="2019300"/>
                  <wp:effectExtent l="0" t="0" r="0" b="0"/>
                  <wp:docPr id="1852141138" name="" title=""/>
                  <wp:cNvGraphicFramePr>
                    <a:graphicFrameLocks noChangeAspect="1"/>
                  </wp:cNvGraphicFramePr>
                  <a:graphic>
                    <a:graphicData uri="http://schemas.openxmlformats.org/drawingml/2006/picture">
                      <pic:pic>
                        <pic:nvPicPr>
                          <pic:cNvPr id="0" name=""/>
                          <pic:cNvPicPr/>
                        </pic:nvPicPr>
                        <pic:blipFill>
                          <a:blip r:embed="R197e4983007548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403CA726" w:rsidTr="0B22E16D" w14:paraId="75D1AEBA" w14:textId="77777777">
        <w:tc>
          <w:tcPr>
            <w:tcW w:w="4058" w:type="dxa"/>
            <w:shd w:val="clear" w:color="auto" w:fill="auto"/>
            <w:tcMar>
              <w:top w:w="113" w:type="dxa"/>
              <w:bottom w:w="113" w:type="dxa"/>
            </w:tcMar>
            <w:vAlign w:val="center"/>
          </w:tcPr>
          <w:p w:rsidR="403CA726" w:rsidP="016D828B" w:rsidRDefault="403CA726" w14:paraId="296754EA" w14:textId="792E8C17">
            <w:pPr>
              <w:pStyle w:val="ListParagraph"/>
              <w:numPr>
                <w:ilvl w:val="0"/>
                <w:numId w:val="3"/>
              </w:numPr>
              <w:rPr>
                <w:noProof w:val="0"/>
              </w:rPr>
            </w:pPr>
            <w:r w:rsidR="016D828B">
              <w:rPr>
                <w:noProof w:val="0"/>
              </w:rPr>
              <w:t>At the Additional Security Verification page click Finished</w:t>
            </w:r>
          </w:p>
        </w:tc>
        <w:tc>
          <w:tcPr>
            <w:tcW w:w="5796" w:type="dxa"/>
            <w:shd w:val="clear" w:color="auto" w:fill="auto"/>
            <w:tcMar>
              <w:top w:w="113" w:type="dxa"/>
              <w:bottom w:w="113" w:type="dxa"/>
            </w:tcMar>
            <w:vAlign w:val="center"/>
          </w:tcPr>
          <w:p w:rsidR="403CA726" w:rsidP="403CA726" w:rsidRDefault="403CA726" w14:paraId="72CF999E" w14:textId="2F198847">
            <w:pPr>
              <w:jc w:val="center"/>
            </w:pPr>
            <w:r>
              <w:drawing>
                <wp:inline wp14:editId="7CB2EEDF" wp14:anchorId="10CC6C35">
                  <wp:extent cx="3600450" cy="2019300"/>
                  <wp:effectExtent l="0" t="0" r="0" b="0"/>
                  <wp:docPr id="1178991609" name="" title=""/>
                  <wp:cNvGraphicFramePr>
                    <a:graphicFrameLocks noChangeAspect="1"/>
                  </wp:cNvGraphicFramePr>
                  <a:graphic>
                    <a:graphicData uri="http://schemas.openxmlformats.org/drawingml/2006/picture">
                      <pic:pic>
                        <pic:nvPicPr>
                          <pic:cNvPr id="0" name=""/>
                          <pic:cNvPicPr/>
                        </pic:nvPicPr>
                        <pic:blipFill>
                          <a:blip r:embed="R2bcd8735028642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403CA726" w:rsidTr="0B22E16D" w14:paraId="378AA76B" w14:textId="77777777">
        <w:tc>
          <w:tcPr>
            <w:tcW w:w="4058" w:type="dxa"/>
            <w:shd w:val="clear" w:color="auto" w:fill="auto"/>
            <w:tcMar>
              <w:top w:w="113" w:type="dxa"/>
              <w:bottom w:w="113" w:type="dxa"/>
            </w:tcMar>
            <w:vAlign w:val="center"/>
          </w:tcPr>
          <w:p w:rsidR="403CA726" w:rsidP="016D828B" w:rsidRDefault="403CA726" w14:paraId="27802AEE" w14:textId="0ADD1681">
            <w:pPr>
              <w:pStyle w:val="ListParagraph"/>
              <w:numPr>
                <w:ilvl w:val="0"/>
                <w:numId w:val="3"/>
              </w:numPr>
              <w:rPr>
                <w:noProof w:val="0"/>
              </w:rPr>
            </w:pPr>
            <w:r w:rsidR="016D828B">
              <w:rPr>
                <w:noProof w:val="0"/>
              </w:rPr>
              <w:t>When the Apps page loads click Remote Access Gateway</w:t>
            </w:r>
          </w:p>
        </w:tc>
        <w:tc>
          <w:tcPr>
            <w:tcW w:w="5796" w:type="dxa"/>
            <w:shd w:val="clear" w:color="auto" w:fill="auto"/>
            <w:tcMar>
              <w:top w:w="113" w:type="dxa"/>
              <w:bottom w:w="113" w:type="dxa"/>
            </w:tcMar>
            <w:vAlign w:val="center"/>
          </w:tcPr>
          <w:p w:rsidR="403CA726" w:rsidP="403CA726" w:rsidRDefault="403CA726" w14:paraId="78CCA56F" w14:textId="4BF072AF">
            <w:pPr>
              <w:jc w:val="center"/>
            </w:pPr>
            <w:r>
              <w:drawing>
                <wp:inline wp14:editId="54B24E9C" wp14:anchorId="3191FF3F">
                  <wp:extent cx="3600450" cy="2324100"/>
                  <wp:effectExtent l="0" t="0" r="0" b="0"/>
                  <wp:docPr id="717584387" name="" title=""/>
                  <wp:cNvGraphicFramePr>
                    <a:graphicFrameLocks noChangeAspect="1"/>
                  </wp:cNvGraphicFramePr>
                  <a:graphic>
                    <a:graphicData uri="http://schemas.openxmlformats.org/drawingml/2006/picture">
                      <pic:pic>
                        <pic:nvPicPr>
                          <pic:cNvPr id="0" name=""/>
                          <pic:cNvPicPr/>
                        </pic:nvPicPr>
                        <pic:blipFill>
                          <a:blip r:embed="R9480c464717c46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324100"/>
                          </a:xfrm>
                          <a:prstGeom prst="rect">
                            <a:avLst/>
                          </a:prstGeom>
                        </pic:spPr>
                      </pic:pic>
                    </a:graphicData>
                  </a:graphic>
                </wp:inline>
              </w:drawing>
            </w:r>
          </w:p>
        </w:tc>
      </w:tr>
      <w:tr w:rsidR="403CA726" w:rsidTr="0B22E16D" w14:paraId="6708E328" w14:textId="77777777">
        <w:tc>
          <w:tcPr>
            <w:tcW w:w="4058" w:type="dxa"/>
            <w:shd w:val="clear" w:color="auto" w:fill="auto"/>
            <w:tcMar>
              <w:top w:w="113" w:type="dxa"/>
              <w:bottom w:w="113" w:type="dxa"/>
            </w:tcMar>
            <w:vAlign w:val="center"/>
          </w:tcPr>
          <w:p w:rsidR="403CA726" w:rsidP="016D828B" w:rsidRDefault="403CA726" w14:paraId="3BBF9316" w14:textId="5880B64C">
            <w:pPr>
              <w:pStyle w:val="ListParagraph"/>
              <w:numPr>
                <w:ilvl w:val="0"/>
                <w:numId w:val="3"/>
              </w:numPr>
              <w:rPr>
                <w:noProof w:val="0"/>
              </w:rPr>
            </w:pPr>
            <w:r w:rsidR="016D828B">
              <w:rPr>
                <w:noProof w:val="0"/>
              </w:rPr>
              <w:t xml:space="preserve">At the Work Resources prompt enter your account name with the domain name in the format </w:t>
            </w:r>
          </w:p>
          <w:p w:rsidR="403CA726" w:rsidP="403CA726" w:rsidRDefault="403CA726" w14:paraId="4C630F95" w14:textId="510C18E0">
            <w:pPr>
              <w:ind w:left="720"/>
            </w:pPr>
            <w:r w:rsidRPr="403CA726">
              <w:rPr>
                <w:i/>
                <w:iCs/>
                <w:sz w:val="22"/>
                <w:szCs w:val="22"/>
              </w:rPr>
              <w:t>ds2\</w:t>
            </w:r>
            <w:proofErr w:type="spellStart"/>
            <w:r w:rsidRPr="403CA726">
              <w:rPr>
                <w:i/>
                <w:iCs/>
                <w:sz w:val="22"/>
                <w:szCs w:val="22"/>
              </w:rPr>
              <w:t>firstname.lastname</w:t>
            </w:r>
            <w:proofErr w:type="spellEnd"/>
          </w:p>
          <w:p w:rsidR="403CA726" w:rsidP="403CA726" w:rsidRDefault="403CA726" w14:paraId="38A8839A" w14:textId="3E954C02">
            <w:pPr>
              <w:ind w:left="720"/>
              <w:rPr>
                <w:i/>
                <w:iCs/>
                <w:sz w:val="22"/>
                <w:szCs w:val="22"/>
              </w:rPr>
            </w:pPr>
            <w:r w:rsidRPr="403CA726">
              <w:rPr>
                <w:szCs w:val="24"/>
              </w:rPr>
              <w:t>Click Sign In</w:t>
            </w:r>
          </w:p>
        </w:tc>
        <w:tc>
          <w:tcPr>
            <w:tcW w:w="5796" w:type="dxa"/>
            <w:shd w:val="clear" w:color="auto" w:fill="auto"/>
            <w:tcMar>
              <w:top w:w="113" w:type="dxa"/>
              <w:bottom w:w="113" w:type="dxa"/>
            </w:tcMar>
            <w:vAlign w:val="center"/>
          </w:tcPr>
          <w:p w:rsidR="403CA726" w:rsidP="403CA726" w:rsidRDefault="403CA726" w14:paraId="32556BA9" w14:textId="5E070738">
            <w:pPr>
              <w:jc w:val="center"/>
            </w:pPr>
            <w:r>
              <w:drawing>
                <wp:inline wp14:editId="0004E727" wp14:anchorId="459AE791">
                  <wp:extent cx="3600450" cy="2019300"/>
                  <wp:effectExtent l="0" t="0" r="0" b="0"/>
                  <wp:docPr id="279540979" name="" title=""/>
                  <wp:cNvGraphicFramePr>
                    <a:graphicFrameLocks noChangeAspect="1"/>
                  </wp:cNvGraphicFramePr>
                  <a:graphic>
                    <a:graphicData uri="http://schemas.openxmlformats.org/drawingml/2006/picture">
                      <pic:pic>
                        <pic:nvPicPr>
                          <pic:cNvPr id="0" name=""/>
                          <pic:cNvPicPr/>
                        </pic:nvPicPr>
                        <pic:blipFill>
                          <a:blip r:embed="R77c9317ba99246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0B22E16D" w:rsidTr="0B22E16D" w14:paraId="5E07311B">
        <w:tc>
          <w:tcPr>
            <w:tcW w:w="4058" w:type="dxa"/>
            <w:shd w:val="clear" w:color="auto" w:fill="auto"/>
            <w:tcMar>
              <w:top w:w="113" w:type="dxa"/>
              <w:bottom w:w="113" w:type="dxa"/>
            </w:tcMar>
            <w:vAlign w:val="center"/>
          </w:tcPr>
          <w:p w:rsidR="0B22E16D" w:rsidP="0B22E16D" w:rsidRDefault="0B22E16D" w14:noSpellErr="1" w14:paraId="72A10CF4" w14:textId="4ADF22EC">
            <w:pPr>
              <w:pStyle w:val="ListParagraph"/>
              <w:numPr>
                <w:ilvl w:val="0"/>
                <w:numId w:val="3"/>
              </w:numPr>
              <w:rPr>
                <w:noProof w:val="0"/>
                <w:color w:val="000000" w:themeColor="text1" w:themeTint="FF" w:themeShade="FF"/>
                <w:sz w:val="24"/>
                <w:szCs w:val="24"/>
              </w:rPr>
            </w:pPr>
            <w:r w:rsidR="0B22E16D">
              <w:rPr>
                <w:noProof w:val="0"/>
              </w:rPr>
              <w:t>If you see the following error message, please follow steps 11 - 13</w:t>
            </w:r>
          </w:p>
        </w:tc>
        <w:tc>
          <w:tcPr>
            <w:tcW w:w="5796" w:type="dxa"/>
            <w:shd w:val="clear" w:color="auto" w:fill="auto"/>
            <w:tcMar>
              <w:top w:w="113" w:type="dxa"/>
              <w:bottom w:w="113" w:type="dxa"/>
            </w:tcMar>
            <w:vAlign w:val="center"/>
          </w:tcPr>
          <w:p w:rsidR="0B22E16D" w:rsidP="0B22E16D" w:rsidRDefault="0B22E16D" w14:noSpellErr="1" w14:paraId="0BB674B6" w14:textId="0D415CB7">
            <w:pPr>
              <w:pStyle w:val="Normal"/>
              <w:jc w:val="center"/>
              <w:rPr>
                <w:color w:val="000000" w:themeColor="text1" w:themeTint="FF" w:themeShade="FF"/>
                <w:sz w:val="24"/>
                <w:szCs w:val="24"/>
              </w:rPr>
            </w:pPr>
            <w:r>
              <w:drawing>
                <wp:inline wp14:editId="1D9E1E39" wp14:anchorId="14FFE756">
                  <wp:extent cx="3600450" cy="1057275"/>
                  <wp:effectExtent l="0" t="0" r="0" b="0"/>
                  <wp:docPr id="1361055901" name="" title=""/>
                  <wp:cNvGraphicFramePr>
                    <a:graphicFrameLocks noChangeAspect="1"/>
                  </wp:cNvGraphicFramePr>
                  <a:graphic>
                    <a:graphicData uri="http://schemas.openxmlformats.org/drawingml/2006/picture">
                      <pic:pic>
                        <pic:nvPicPr>
                          <pic:cNvPr id="0" name=""/>
                          <pic:cNvPicPr/>
                        </pic:nvPicPr>
                        <pic:blipFill>
                          <a:blip r:embed="Rbaa4da2d501c4c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600450" cy="1057275"/>
                          </a:xfrm>
                          <a:prstGeom xmlns:a="http://schemas.openxmlformats.org/drawingml/2006/main" prst="rect">
                            <a:avLst/>
                          </a:prstGeom>
                        </pic:spPr>
                      </pic:pic>
                    </a:graphicData>
                  </a:graphic>
                </wp:inline>
              </w:drawing>
            </w:r>
          </w:p>
        </w:tc>
      </w:tr>
      <w:tr w:rsidR="00D0058B" w:rsidTr="0B22E16D" w14:paraId="689FD2D6" w14:textId="77777777">
        <w:tc>
          <w:tcPr>
            <w:tcW w:w="4058" w:type="dxa"/>
            <w:shd w:val="clear" w:color="auto" w:fill="auto"/>
            <w:tcMar>
              <w:top w:w="113" w:type="dxa"/>
              <w:bottom w:w="113" w:type="dxa"/>
            </w:tcMar>
            <w:vAlign w:val="center"/>
          </w:tcPr>
          <w:p w:rsidR="00D0058B" w:rsidP="403CA726" w:rsidRDefault="00D0058B" w14:paraId="50D44512" w14:noSpellErr="1" w14:textId="75AB2946">
            <w:pPr>
              <w:pStyle w:val="ListParagraph"/>
              <w:numPr>
                <w:ilvl w:val="0"/>
                <w:numId w:val="3"/>
              </w:numPr>
              <w:rPr>
                <w:noProof w:val="0"/>
              </w:rPr>
            </w:pPr>
            <w:r w:rsidR="0B22E16D">
              <w:rPr>
                <w:noProof w:val="0"/>
              </w:rPr>
              <w:t xml:space="preserve">If you </w:t>
            </w:r>
            <w:r w:rsidR="0B22E16D">
              <w:rPr>
                <w:noProof w:val="0"/>
              </w:rPr>
              <w:t xml:space="preserve">are </w:t>
            </w:r>
            <w:r w:rsidR="0B22E16D">
              <w:rPr>
                <w:noProof w:val="0"/>
              </w:rPr>
              <w:t>using the DCC Desktop on a device that isn’t corporately managed, you’ll need to add the web address to Trusted Sites.  To do this click on the cog icon for Settings, then choose Internet Options</w:t>
            </w:r>
          </w:p>
        </w:tc>
        <w:tc>
          <w:tcPr>
            <w:tcW w:w="5796" w:type="dxa"/>
            <w:shd w:val="clear" w:color="auto" w:fill="auto"/>
            <w:tcMar>
              <w:top w:w="113" w:type="dxa"/>
              <w:bottom w:w="113" w:type="dxa"/>
            </w:tcMar>
            <w:vAlign w:val="center"/>
          </w:tcPr>
          <w:p w:rsidR="00D0058B" w:rsidP="00CAD33E" w:rsidRDefault="007F339C" w14:paraId="7A6AA744" w14:textId="7B4AD806">
            <w:pPr>
              <w:jc w:val="center"/>
              <w:rPr>
                <w:noProof/>
              </w:rPr>
            </w:pPr>
            <w:r>
              <w:drawing>
                <wp:inline wp14:editId="5AB16B95" wp14:anchorId="014E4BA7">
                  <wp:extent cx="1799328" cy="1901498"/>
                  <wp:effectExtent l="0" t="0" r="0" b="0"/>
                  <wp:docPr id="421239560" name="" title=""/>
                  <wp:cNvGraphicFramePr>
                    <a:graphicFrameLocks noChangeAspect="1"/>
                  </wp:cNvGraphicFramePr>
                  <a:graphic>
                    <a:graphicData uri="http://schemas.openxmlformats.org/drawingml/2006/picture">
                      <pic:pic>
                        <pic:nvPicPr>
                          <pic:cNvPr id="0" name=""/>
                          <pic:cNvPicPr/>
                        </pic:nvPicPr>
                        <pic:blipFill>
                          <a:blip r:embed="R9590e88ff04e4b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9328" cy="1901498"/>
                          </a:xfrm>
                          <a:prstGeom prst="rect">
                            <a:avLst/>
                          </a:prstGeom>
                        </pic:spPr>
                      </pic:pic>
                    </a:graphicData>
                  </a:graphic>
                </wp:inline>
              </w:drawing>
            </w:r>
          </w:p>
        </w:tc>
      </w:tr>
      <w:tr w:rsidR="0015250E" w:rsidTr="0B22E16D" w14:paraId="3C7FC41D" w14:textId="77777777">
        <w:tc>
          <w:tcPr>
            <w:tcW w:w="4058" w:type="dxa"/>
            <w:shd w:val="clear" w:color="auto" w:fill="auto"/>
            <w:tcMar>
              <w:top w:w="113" w:type="dxa"/>
              <w:bottom w:w="113" w:type="dxa"/>
            </w:tcMar>
            <w:vAlign w:val="center"/>
          </w:tcPr>
          <w:p w:rsidR="0015250E" w:rsidP="403CA726" w:rsidRDefault="007F339C" w14:noSpellErr="1" w14:paraId="5FC86614" w14:textId="55168B79">
            <w:pPr>
              <w:pStyle w:val="ListParagraph"/>
              <w:numPr>
                <w:ilvl w:val="0"/>
                <w:numId w:val="3"/>
              </w:numPr>
              <w:rPr>
                <w:noProof w:val="0"/>
              </w:rPr>
            </w:pPr>
            <w:r w:rsidR="0B22E16D">
              <w:rPr>
                <w:noProof w:val="0"/>
              </w:rPr>
              <w:t xml:space="preserve">Select the Security tab and Trusted Sites, click on Sites (please note if you are unable to click on Sites </w:t>
            </w:r>
            <w:r w:rsidR="0B22E16D">
              <w:rPr>
                <w:noProof w:val="0"/>
              </w:rPr>
              <w:t xml:space="preserve">or do not see the Security tab, </w:t>
            </w:r>
            <w:r w:rsidR="0B22E16D">
              <w:rPr>
                <w:noProof w:val="0"/>
              </w:rPr>
              <w:t xml:space="preserve">the device must be </w:t>
            </w:r>
            <w:r w:rsidR="0B22E16D">
              <w:rPr>
                <w:noProof w:val="0"/>
              </w:rPr>
              <w:t>managed</w:t>
            </w:r>
            <w:r w:rsidR="0B22E16D">
              <w:rPr>
                <w:noProof w:val="0"/>
              </w:rPr>
              <w:t xml:space="preserve"> and your IT department will need to add the Trusted Site).</w:t>
            </w:r>
          </w:p>
          <w:p w:rsidR="0015250E" w:rsidP="0B22E16D" w:rsidRDefault="007F339C" w14:paraId="0EC495E0" w14:noSpellErr="1" w14:textId="608EE55D">
            <w:pPr>
              <w:pStyle w:val="Normal"/>
              <w:ind w:left="360"/>
              <w:rPr>
                <w:noProof w:val="0"/>
              </w:rPr>
            </w:pPr>
          </w:p>
        </w:tc>
        <w:tc>
          <w:tcPr>
            <w:tcW w:w="5796" w:type="dxa"/>
            <w:shd w:val="clear" w:color="auto" w:fill="auto"/>
            <w:tcMar>
              <w:top w:w="113" w:type="dxa"/>
              <w:bottom w:w="113" w:type="dxa"/>
            </w:tcMar>
            <w:vAlign w:val="center"/>
          </w:tcPr>
          <w:p w:rsidR="0015250E" w:rsidP="403CA726" w:rsidRDefault="002C6669" w14:paraId="26B658F7" w14:textId="5A91100A">
            <w:pPr>
              <w:jc w:val="center"/>
              <w:rPr>
                <w:noProof/>
              </w:rPr>
            </w:pPr>
            <w:r>
              <w:drawing>
                <wp:inline wp14:editId="35774EAF" wp14:anchorId="0A213204">
                  <wp:extent cx="2133600" cy="2811535"/>
                  <wp:effectExtent l="0" t="0" r="0" b="8255"/>
                  <wp:docPr id="152002638" name="" title=""/>
                  <wp:cNvGraphicFramePr>
                    <a:graphicFrameLocks noChangeAspect="1"/>
                  </wp:cNvGraphicFramePr>
                  <a:graphic>
                    <a:graphicData uri="http://schemas.openxmlformats.org/drawingml/2006/picture">
                      <pic:pic>
                        <pic:nvPicPr>
                          <pic:cNvPr id="0" name=""/>
                          <pic:cNvPicPr/>
                        </pic:nvPicPr>
                        <pic:blipFill>
                          <a:blip r:embed="R8648a6cb433a4d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33600" cy="2811535"/>
                          </a:xfrm>
                          <a:prstGeom prst="rect">
                            <a:avLst/>
                          </a:prstGeom>
                        </pic:spPr>
                      </pic:pic>
                    </a:graphicData>
                  </a:graphic>
                </wp:inline>
              </w:drawing>
            </w:r>
          </w:p>
        </w:tc>
      </w:tr>
      <w:tr w:rsidR="00EF08F9" w:rsidTr="0B22E16D" w14:paraId="22EB1528" w14:textId="77777777">
        <w:tc>
          <w:tcPr>
            <w:tcW w:w="4058" w:type="dxa"/>
            <w:shd w:val="clear" w:color="auto" w:fill="auto"/>
            <w:tcMar>
              <w:top w:w="113" w:type="dxa"/>
              <w:bottom w:w="113" w:type="dxa"/>
            </w:tcMar>
            <w:vAlign w:val="center"/>
          </w:tcPr>
          <w:p w:rsidR="00EF08F9" w:rsidP="403CA726" w:rsidRDefault="001246AA" w14:paraId="2FAE8296" w14:textId="1DFC384E">
            <w:pPr>
              <w:pStyle w:val="ListParagraph"/>
              <w:numPr>
                <w:ilvl w:val="0"/>
                <w:numId w:val="3"/>
              </w:numPr>
              <w:rPr>
                <w:noProof w:val="0"/>
              </w:rPr>
            </w:pPr>
            <w:r w:rsidR="0B22E16D">
              <w:rPr>
                <w:noProof w:val="0"/>
              </w:rPr>
              <w:t xml:space="preserve">Add the </w:t>
            </w:r>
            <w:proofErr w:type="spellStart"/>
            <w:r w:rsidR="0B22E16D">
              <w:rPr>
                <w:noProof w:val="0"/>
              </w:rPr>
              <w:t>url</w:t>
            </w:r>
            <w:proofErr w:type="spellEnd"/>
            <w:r w:rsidR="0B22E16D">
              <w:rPr>
                <w:noProof w:val="0"/>
              </w:rPr>
              <w:t xml:space="preserve"> </w:t>
            </w:r>
            <w:hyperlink r:id="R2ec594678e214886">
              <w:r w:rsidRPr="0B22E16D" w:rsidR="0B22E16D">
                <w:rPr>
                  <w:rStyle w:val="Hyperlink"/>
                  <w:noProof w:val="0"/>
                </w:rPr>
                <w:t>https://app-rdweb.devon.gov.uk</w:t>
              </w:r>
            </w:hyperlink>
            <w:r w:rsidR="0B22E16D">
              <w:rPr>
                <w:noProof w:val="0"/>
              </w:rPr>
              <w:t xml:space="preserve"> to the Trusted Sites</w:t>
            </w:r>
            <w:r w:rsidR="0B22E16D">
              <w:rPr>
                <w:noProof w:val="0"/>
              </w:rPr>
              <w:t>, click Close</w:t>
            </w:r>
          </w:p>
          <w:p w:rsidR="00EF08F9" w:rsidP="0B22E16D" w:rsidRDefault="001246AA" w14:paraId="42B8B7E8" w14:textId="4E8C7D52">
            <w:pPr>
              <w:pStyle w:val="Normal"/>
              <w:ind w:left="360"/>
              <w:rPr>
                <w:noProof w:val="0"/>
              </w:rPr>
            </w:pPr>
          </w:p>
          <w:p w:rsidR="00EF08F9" w:rsidP="0B22E16D" w:rsidRDefault="001246AA" w14:paraId="1B0C5BEA" w14:textId="3D54DA68">
            <w:pPr>
              <w:pStyle w:val="Normal"/>
              <w:ind w:left="720"/>
              <w:rPr>
                <w:noProof w:val="0"/>
                <w:color w:val="000000" w:themeColor="text1" w:themeTint="FF" w:themeShade="FF"/>
                <w:sz w:val="24"/>
                <w:szCs w:val="24"/>
              </w:rPr>
            </w:pPr>
            <w:r w:rsidR="0B22E16D">
              <w:rPr>
                <w:noProof w:val="0"/>
              </w:rPr>
              <w:t xml:space="preserve">If you are unable to add the site to Trusted Sites.  Please contact your IT department to do this by sharing the documentation found </w:t>
            </w:r>
            <w:hyperlink r:id="R0101cc6fae8a4926">
              <w:r w:rsidRPr="0B22E16D" w:rsidR="0B22E16D">
                <w:rPr>
                  <w:rStyle w:val="Hyperlink"/>
                  <w:noProof w:val="0"/>
                </w:rPr>
                <w:t>here</w:t>
              </w:r>
            </w:hyperlink>
          </w:p>
          <w:p w:rsidR="00EF08F9" w:rsidP="0B22E16D" w:rsidRDefault="001246AA" w14:paraId="2DD237F9" w14:textId="02FB174A">
            <w:pPr>
              <w:pStyle w:val="Normal"/>
              <w:ind w:left="360"/>
              <w:rPr>
                <w:noProof w:val="0"/>
              </w:rPr>
            </w:pPr>
          </w:p>
        </w:tc>
        <w:tc>
          <w:tcPr>
            <w:tcW w:w="5796" w:type="dxa"/>
            <w:shd w:val="clear" w:color="auto" w:fill="auto"/>
            <w:tcMar>
              <w:top w:w="113" w:type="dxa"/>
              <w:bottom w:w="113" w:type="dxa"/>
            </w:tcMar>
            <w:vAlign w:val="center"/>
          </w:tcPr>
          <w:p w:rsidRPr="00E17F34" w:rsidR="00EF08F9" w:rsidP="403CA726" w:rsidRDefault="00C502F7" w14:paraId="74BA1CAD" w14:textId="12F21384">
            <w:pPr>
              <w:jc w:val="center"/>
              <w:rPr>
                <w:noProof/>
              </w:rPr>
            </w:pPr>
            <w:r>
              <w:drawing>
                <wp:inline wp14:editId="4A6456FF" wp14:anchorId="6BE364AD">
                  <wp:extent cx="2114550" cy="1901958"/>
                  <wp:effectExtent l="0" t="0" r="0" b="3175"/>
                  <wp:docPr id="2128296153" name="" title=""/>
                  <wp:cNvGraphicFramePr>
                    <a:graphicFrameLocks noChangeAspect="1"/>
                  </wp:cNvGraphicFramePr>
                  <a:graphic>
                    <a:graphicData uri="http://schemas.openxmlformats.org/drawingml/2006/picture">
                      <pic:pic>
                        <pic:nvPicPr>
                          <pic:cNvPr id="0" name=""/>
                          <pic:cNvPicPr/>
                        </pic:nvPicPr>
                        <pic:blipFill>
                          <a:blip r:embed="R25196ee7b59843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14550" cy="1901958"/>
                          </a:xfrm>
                          <a:prstGeom prst="rect">
                            <a:avLst/>
                          </a:prstGeom>
                        </pic:spPr>
                      </pic:pic>
                    </a:graphicData>
                  </a:graphic>
                </wp:inline>
              </w:drawing>
            </w:r>
          </w:p>
        </w:tc>
      </w:tr>
      <w:tr w:rsidR="403CA726" w:rsidTr="0B22E16D" w14:paraId="3932B2B8" w14:textId="77777777">
        <w:tc>
          <w:tcPr>
            <w:tcW w:w="4058" w:type="dxa"/>
            <w:shd w:val="clear" w:color="auto" w:fill="auto"/>
            <w:tcMar>
              <w:top w:w="113" w:type="dxa"/>
              <w:bottom w:w="113" w:type="dxa"/>
            </w:tcMar>
            <w:vAlign w:val="center"/>
          </w:tcPr>
          <w:p w:rsidR="403CA726" w:rsidP="016D828B" w:rsidRDefault="403CA726" w14:paraId="21B10769" w14:textId="0D2E1E4B">
            <w:pPr>
              <w:pStyle w:val="ListParagraph"/>
              <w:numPr>
                <w:ilvl w:val="0"/>
                <w:numId w:val="3"/>
              </w:numPr>
              <w:rPr>
                <w:noProof w:val="0"/>
              </w:rPr>
            </w:pPr>
            <w:r w:rsidR="0B22E16D">
              <w:rPr>
                <w:noProof w:val="0"/>
              </w:rPr>
              <w:t>Click on the DCC Full Desktop</w:t>
            </w:r>
            <w:r w:rsidR="0B22E16D">
              <w:rPr>
                <w:noProof w:val="0"/>
              </w:rPr>
              <w:t xml:space="preserve"> or the relevant Application</w:t>
            </w:r>
          </w:p>
        </w:tc>
        <w:tc>
          <w:tcPr>
            <w:tcW w:w="5796" w:type="dxa"/>
            <w:shd w:val="clear" w:color="auto" w:fill="auto"/>
            <w:tcMar>
              <w:top w:w="113" w:type="dxa"/>
              <w:bottom w:w="113" w:type="dxa"/>
            </w:tcMar>
            <w:vAlign w:val="center"/>
          </w:tcPr>
          <w:p w:rsidR="403CA726" w:rsidP="403CA726" w:rsidRDefault="403CA726" w14:paraId="201A5316" w14:textId="0BD92DC2">
            <w:pPr>
              <w:jc w:val="center"/>
            </w:pPr>
            <w:r>
              <w:drawing>
                <wp:inline wp14:editId="0746C5C2" wp14:anchorId="5E98F1FE">
                  <wp:extent cx="3600450" cy="2019300"/>
                  <wp:effectExtent l="0" t="0" r="0" b="0"/>
                  <wp:docPr id="1625193253" name="" title=""/>
                  <wp:cNvGraphicFramePr>
                    <a:graphicFrameLocks noChangeAspect="1"/>
                  </wp:cNvGraphicFramePr>
                  <a:graphic>
                    <a:graphicData uri="http://schemas.openxmlformats.org/drawingml/2006/picture">
                      <pic:pic>
                        <pic:nvPicPr>
                          <pic:cNvPr id="0" name=""/>
                          <pic:cNvPicPr/>
                        </pic:nvPicPr>
                        <pic:blipFill>
                          <a:blip r:embed="Rf8f96c951e9d46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019300"/>
                          </a:xfrm>
                          <a:prstGeom prst="rect">
                            <a:avLst/>
                          </a:prstGeom>
                        </pic:spPr>
                      </pic:pic>
                    </a:graphicData>
                  </a:graphic>
                </wp:inline>
              </w:drawing>
            </w:r>
          </w:p>
        </w:tc>
      </w:tr>
      <w:tr w:rsidR="016D828B" w:rsidTr="0B22E16D" w14:paraId="1183F04D">
        <w:tc>
          <w:tcPr>
            <w:tcW w:w="4058" w:type="dxa"/>
            <w:shd w:val="clear" w:color="auto" w:fill="auto"/>
            <w:tcMar>
              <w:top w:w="113" w:type="dxa"/>
              <w:bottom w:w="113" w:type="dxa"/>
            </w:tcMar>
            <w:vAlign w:val="center"/>
          </w:tcPr>
          <w:p w:rsidR="016D828B" w:rsidP="20951B00" w:rsidRDefault="016D828B" w14:paraId="4C490071" w14:textId="17FC15BB">
            <w:pPr>
              <w:pStyle w:val="ListParagraph"/>
              <w:numPr>
                <w:ilvl w:val="0"/>
                <w:numId w:val="3"/>
              </w:numPr>
              <w:bidi w:val="0"/>
              <w:spacing w:before="0" w:beforeAutospacing="off" w:after="0" w:afterAutospacing="off" w:line="259" w:lineRule="auto"/>
              <w:ind w:right="0"/>
              <w:jc w:val="left"/>
              <w:rPr>
                <w:noProof w:val="0"/>
                <w:color w:val="000000" w:themeColor="text1" w:themeTint="FF" w:themeShade="FF"/>
                <w:sz w:val="24"/>
                <w:szCs w:val="24"/>
                <w:lang w:val="en-GB"/>
              </w:rPr>
            </w:pPr>
            <w:r w:rsidRPr="0B22E16D" w:rsidR="0B22E16D">
              <w:rPr>
                <w:noProof w:val="0"/>
                <w:lang w:val="en-GB"/>
              </w:rPr>
              <w:t xml:space="preserve">Depending on the security policies of your organisation (something outside the control of Devon County Council) you may be presented with the following warning upon launching the &lt;DCC Full Desktop&gt; shortcut. </w:t>
            </w:r>
            <w:r w:rsidRPr="0B22E16D" w:rsidR="0B22E16D">
              <w:rPr>
                <w:b w:val="1"/>
                <w:bCs w:val="1"/>
                <w:noProof w:val="0"/>
                <w:lang w:val="en-GB"/>
              </w:rPr>
              <w:t>This security warning is by design</w:t>
            </w:r>
            <w:r w:rsidRPr="0B22E16D" w:rsidR="0B22E16D">
              <w:rPr>
                <w:noProof w:val="0"/>
                <w:lang w:val="en-GB"/>
              </w:rPr>
              <w:t xml:space="preserve"> to inform the user that a </w:t>
            </w:r>
            <w:r w:rsidRPr="0B22E16D" w:rsidR="0B22E16D">
              <w:rPr>
                <w:noProof w:val="0"/>
                <w:lang w:val="en-GB"/>
              </w:rPr>
              <w:t>RemoteDesktop</w:t>
            </w:r>
            <w:r w:rsidRPr="0B22E16D" w:rsidR="0B22E16D">
              <w:rPr>
                <w:noProof w:val="0"/>
                <w:lang w:val="en-GB"/>
              </w:rPr>
              <w:t xml:space="preserve"> session is about to be established with one or more local resource sharing options available (e.g. Printers), Some organisations will allow the users to hide this warning from appearing again by selecting “Don’t ask me again for remote connections from this publisher”; other users may have to accept / confirm this warning at the point of connection each time.</w:t>
            </w:r>
          </w:p>
        </w:tc>
        <w:tc>
          <w:tcPr>
            <w:tcW w:w="5796" w:type="dxa"/>
            <w:shd w:val="clear" w:color="auto" w:fill="auto"/>
            <w:tcMar>
              <w:top w:w="113" w:type="dxa"/>
              <w:bottom w:w="113" w:type="dxa"/>
            </w:tcMar>
            <w:vAlign w:val="center"/>
          </w:tcPr>
          <w:p w:rsidR="016D828B" w:rsidP="016D828B" w:rsidRDefault="016D828B" w14:noSpellErr="1" w14:paraId="5F8063AF" w14:textId="66EFA8F9">
            <w:pPr>
              <w:pStyle w:val="Normal"/>
              <w:jc w:val="center"/>
            </w:pPr>
            <w:r>
              <w:drawing>
                <wp:inline wp14:editId="14B5BB20" wp14:anchorId="58F1E509">
                  <wp:extent cx="3600450" cy="1466850"/>
                  <wp:effectExtent l="0" t="0" r="0" b="0"/>
                  <wp:docPr id="1116847539" name="" title=""/>
                  <wp:cNvGraphicFramePr>
                    <a:graphicFrameLocks noChangeAspect="1"/>
                  </wp:cNvGraphicFramePr>
                  <a:graphic>
                    <a:graphicData uri="http://schemas.openxmlformats.org/drawingml/2006/picture">
                      <pic:pic>
                        <pic:nvPicPr>
                          <pic:cNvPr id="0" name=""/>
                          <pic:cNvPicPr/>
                        </pic:nvPicPr>
                        <pic:blipFill>
                          <a:blip r:embed="Rca6f4b32138545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00450" cy="1466850"/>
                          </a:xfrm>
                          <a:prstGeom prst="rect">
                            <a:avLst/>
                          </a:prstGeom>
                        </pic:spPr>
                      </pic:pic>
                    </a:graphicData>
                  </a:graphic>
                </wp:inline>
              </w:drawing>
            </w:r>
          </w:p>
        </w:tc>
      </w:tr>
      <w:tr w:rsidR="0B22E16D" w:rsidTr="0B22E16D" w14:paraId="479571CD">
        <w:tc>
          <w:tcPr>
            <w:tcW w:w="4058" w:type="dxa"/>
            <w:shd w:val="clear" w:color="auto" w:fill="auto"/>
            <w:tcMar>
              <w:top w:w="113" w:type="dxa"/>
              <w:bottom w:w="113" w:type="dxa"/>
            </w:tcMar>
            <w:vAlign w:val="center"/>
          </w:tcPr>
          <w:p w:rsidR="0B22E16D" w:rsidP="0B22E16D" w:rsidRDefault="0B22E16D" w14:noSpellErr="1" w14:paraId="597F8976" w14:textId="3FB03915">
            <w:pPr>
              <w:pStyle w:val="ListParagraph"/>
              <w:numPr>
                <w:ilvl w:val="0"/>
                <w:numId w:val="3"/>
              </w:numPr>
              <w:spacing w:line="259" w:lineRule="auto"/>
              <w:jc w:val="left"/>
              <w:rPr>
                <w:noProof w:val="0"/>
                <w:color w:val="000000" w:themeColor="text1" w:themeTint="FF" w:themeShade="FF"/>
                <w:sz w:val="24"/>
                <w:szCs w:val="24"/>
                <w:lang w:val="en-GB"/>
              </w:rPr>
            </w:pPr>
            <w:r w:rsidRPr="0B22E16D" w:rsidR="0B22E16D">
              <w:rPr>
                <w:noProof w:val="0"/>
                <w:lang w:val="en-GB"/>
              </w:rPr>
              <w:t>To log off, click on Start button and then the DCC leaf logo</w:t>
            </w:r>
          </w:p>
        </w:tc>
        <w:tc>
          <w:tcPr>
            <w:tcW w:w="5796" w:type="dxa"/>
            <w:shd w:val="clear" w:color="auto" w:fill="auto"/>
            <w:tcMar>
              <w:top w:w="113" w:type="dxa"/>
              <w:bottom w:w="113" w:type="dxa"/>
            </w:tcMar>
            <w:vAlign w:val="center"/>
          </w:tcPr>
          <w:p w:rsidR="0B22E16D" w:rsidP="0B22E16D" w:rsidRDefault="0B22E16D" w14:noSpellErr="1" w14:paraId="7E977C6A" w14:textId="7DDFAFA9">
            <w:pPr>
              <w:pStyle w:val="Normal"/>
              <w:jc w:val="center"/>
            </w:pPr>
            <w:r>
              <w:drawing>
                <wp:inline wp14:editId="0C910CC0" wp14:anchorId="1CAEC158">
                  <wp:extent cx="1469224" cy="2543175"/>
                  <wp:effectExtent l="0" t="0" r="0" b="0"/>
                  <wp:docPr id="1548431889" name="Picture" title=""/>
                  <wp:cNvGraphicFramePr>
                    <a:graphicFrameLocks noChangeAspect="1"/>
                  </wp:cNvGraphicFramePr>
                  <a:graphic>
                    <a:graphicData uri="http://schemas.openxmlformats.org/drawingml/2006/picture">
                      <pic:pic>
                        <pic:nvPicPr>
                          <pic:cNvPr id="0" name="Picture"/>
                          <pic:cNvPicPr/>
                        </pic:nvPicPr>
                        <pic:blipFill>
                          <a:blip r:embed="R075750189b294da3">
                            <a:extLst>
                              <a:ext xmlns:a="http://schemas.openxmlformats.org/drawingml/2006/main" uri="{28A0092B-C50C-407E-A947-70E740481C1C}">
                                <a14:useLocalDpi val="0"/>
                              </a:ext>
                            </a:extLst>
                          </a:blip>
                          <a:stretch>
                            <a:fillRect/>
                          </a:stretch>
                        </pic:blipFill>
                        <pic:spPr>
                          <a:xfrm>
                            <a:off x="0" y="0"/>
                            <a:ext cx="1469224" cy="2543175"/>
                          </a:xfrm>
                          <a:prstGeom prst="rect">
                            <a:avLst/>
                          </a:prstGeom>
                        </pic:spPr>
                      </pic:pic>
                    </a:graphicData>
                  </a:graphic>
                </wp:inline>
              </w:drawing>
            </w:r>
          </w:p>
        </w:tc>
      </w:tr>
      <w:tr w:rsidR="0B22E16D" w:rsidTr="0B22E16D" w14:paraId="0D061E40">
        <w:tc>
          <w:tcPr>
            <w:tcW w:w="4058" w:type="dxa"/>
            <w:shd w:val="clear" w:color="auto" w:fill="auto"/>
            <w:tcMar>
              <w:top w:w="113" w:type="dxa"/>
              <w:bottom w:w="113" w:type="dxa"/>
            </w:tcMar>
            <w:vAlign w:val="center"/>
          </w:tcPr>
          <w:p w:rsidR="0B22E16D" w:rsidP="0B22E16D" w:rsidRDefault="0B22E16D" w14:noSpellErr="1" w14:paraId="06C32B50" w14:textId="24D34025">
            <w:pPr>
              <w:pStyle w:val="ListParagraph"/>
              <w:numPr>
                <w:ilvl w:val="0"/>
                <w:numId w:val="3"/>
              </w:numPr>
              <w:spacing w:line="259" w:lineRule="auto"/>
              <w:jc w:val="left"/>
              <w:rPr>
                <w:noProof w:val="0"/>
                <w:color w:val="000000" w:themeColor="text1" w:themeTint="FF" w:themeShade="FF"/>
                <w:sz w:val="24"/>
                <w:szCs w:val="24"/>
                <w:lang w:val="en-GB"/>
              </w:rPr>
            </w:pPr>
            <w:r w:rsidRPr="0B22E16D" w:rsidR="0B22E16D">
              <w:rPr>
                <w:noProof w:val="0"/>
                <w:lang w:val="en-GB"/>
              </w:rPr>
              <w:t xml:space="preserve">Click </w:t>
            </w:r>
            <w:r w:rsidRPr="0B22E16D" w:rsidR="0B22E16D">
              <w:rPr>
                <w:b w:val="1"/>
                <w:bCs w:val="1"/>
                <w:noProof w:val="0"/>
                <w:lang w:val="en-GB"/>
              </w:rPr>
              <w:t>Sign Out</w:t>
            </w:r>
          </w:p>
        </w:tc>
        <w:tc>
          <w:tcPr>
            <w:tcW w:w="5796" w:type="dxa"/>
            <w:shd w:val="clear" w:color="auto" w:fill="auto"/>
            <w:tcMar>
              <w:top w:w="113" w:type="dxa"/>
              <w:bottom w:w="113" w:type="dxa"/>
            </w:tcMar>
            <w:vAlign w:val="center"/>
          </w:tcPr>
          <w:p w:rsidR="0B22E16D" w:rsidP="0B22E16D" w:rsidRDefault="0B22E16D" w14:noSpellErr="1" w14:paraId="308E6263" w14:textId="353CFEC0">
            <w:pPr>
              <w:pStyle w:val="Normal"/>
              <w:jc w:val="center"/>
            </w:pPr>
            <w:r>
              <w:drawing>
                <wp:inline wp14:editId="10E94292" wp14:anchorId="48FB7DCA">
                  <wp:extent cx="1957493" cy="2140373"/>
                  <wp:effectExtent l="0" t="0" r="0" b="0"/>
                  <wp:docPr id="782521812" name="Picture" title=""/>
                  <wp:cNvGraphicFramePr>
                    <a:graphicFrameLocks noChangeAspect="1"/>
                  </wp:cNvGraphicFramePr>
                  <a:graphic>
                    <a:graphicData uri="http://schemas.openxmlformats.org/drawingml/2006/picture">
                      <pic:pic>
                        <pic:nvPicPr>
                          <pic:cNvPr id="0" name="Picture"/>
                          <pic:cNvPicPr/>
                        </pic:nvPicPr>
                        <pic:blipFill>
                          <a:blip r:embed="R9e638d856fe54de3">
                            <a:extLst>
                              <a:ext xmlns:a="http://schemas.openxmlformats.org/drawingml/2006/main" uri="{28A0092B-C50C-407E-A947-70E740481C1C}">
                                <a14:useLocalDpi val="0"/>
                              </a:ext>
                            </a:extLst>
                          </a:blip>
                          <a:stretch>
                            <a:fillRect/>
                          </a:stretch>
                        </pic:blipFill>
                        <pic:spPr>
                          <a:xfrm>
                            <a:off x="0" y="0"/>
                            <a:ext cx="1957493" cy="2140373"/>
                          </a:xfrm>
                          <a:prstGeom prst="rect">
                            <a:avLst/>
                          </a:prstGeom>
                        </pic:spPr>
                      </pic:pic>
                    </a:graphicData>
                  </a:graphic>
                </wp:inline>
              </w:drawing>
            </w:r>
          </w:p>
        </w:tc>
      </w:tr>
      <w:tr w:rsidRPr="00417041" w:rsidR="00E57696" w:rsidTr="0B22E16D" w14:paraId="5A39BBE3" w14:textId="77777777">
        <w:trPr>
          <w:trHeight w:val="336"/>
        </w:trPr>
        <w:tc>
          <w:tcPr>
            <w:tcW w:w="9854" w:type="dxa"/>
            <w:gridSpan w:val="2"/>
            <w:shd w:val="clear" w:color="auto" w:fill="auto"/>
            <w:tcMar>
              <w:top w:w="113" w:type="dxa"/>
              <w:bottom w:w="113" w:type="dxa"/>
            </w:tcMar>
            <w:vAlign w:val="center"/>
          </w:tcPr>
          <w:p w:rsidRPr="00417041" w:rsidR="00E57696" w:rsidP="009A2DCA" w:rsidRDefault="00E57696" w14:paraId="41C8F396" w14:textId="77777777">
            <w:pPr>
              <w:jc w:val="center"/>
            </w:pPr>
          </w:p>
        </w:tc>
      </w:tr>
    </w:tbl>
    <w:p w:rsidRPr="00417041" w:rsidR="00912D71" w:rsidP="00417041" w:rsidRDefault="403CA726" w14:paraId="7B8F96CB" w14:textId="77777777">
      <w:pPr>
        <w:pStyle w:val="subheading"/>
      </w:pPr>
      <w:r>
        <w:t>Things to Remember</w:t>
      </w:r>
    </w:p>
    <w:p w:rsidRPr="00417041" w:rsidR="00417041" w:rsidP="00417041" w:rsidRDefault="3F60328A" w14:paraId="4EEF1209" w14:textId="5D6D34EE">
      <w:r>
        <w:t>This service is for Partners or Employers of Devon County Council who have access to a</w:t>
      </w:r>
    </w:p>
    <w:p w:rsidRPr="00417041" w:rsidR="00417041" w:rsidP="403CA726" w:rsidRDefault="403CA726" w14:paraId="747E374E" w14:textId="20CCD8BE">
      <w:pPr>
        <w:pStyle w:val="ListParagraph"/>
        <w:numPr>
          <w:ilvl w:val="0"/>
          <w:numId w:val="1"/>
        </w:numPr>
        <w:rPr>
          <w:szCs w:val="24"/>
        </w:rPr>
      </w:pPr>
      <w:r>
        <w:t>smartphone/ mobile phone / landline for multi-factor authentication</w:t>
      </w:r>
    </w:p>
    <w:p w:rsidR="00D7132B" w:rsidP="00CAD33E" w:rsidRDefault="00D7132B" w14:paraId="00624D73" w14:noSpellErr="1" w14:textId="7C65B4AB">
      <w:pPr>
        <w:pStyle w:val="ListParagraph"/>
        <w:numPr>
          <w:ilvl w:val="0"/>
          <w:numId w:val="1"/>
        </w:numPr>
        <w:rPr/>
      </w:pPr>
      <w:r w:rsidR="332B88C7">
        <w:rPr/>
        <w:t xml:space="preserve"> a non-DCC device with access to the public internet</w:t>
      </w:r>
      <w:r w:rsidR="332B88C7">
        <w:rPr/>
        <w:t xml:space="preserve"> </w:t>
      </w:r>
    </w:p>
    <w:p w:rsidR="332B88C7" w:rsidP="332B88C7" w:rsidRDefault="332B88C7" w14:noSpellErr="1" w14:paraId="18BE0B42" w14:textId="00DCB02C">
      <w:pPr>
        <w:pStyle w:val="ListParagraph"/>
        <w:numPr>
          <w:ilvl w:val="0"/>
          <w:numId w:val="1"/>
        </w:numPr>
        <w:rPr>
          <w:color w:val="000000" w:themeColor="text1" w:themeTint="FF" w:themeShade="FF"/>
          <w:sz w:val="24"/>
          <w:szCs w:val="24"/>
        </w:rPr>
      </w:pPr>
      <w:r w:rsidRPr="332B88C7" w:rsidR="332B88C7">
        <w:rPr>
          <w:rFonts w:ascii="Arial" w:hAnsi="Arial" w:eastAsia="Arial" w:cs="Arial"/>
          <w:noProof/>
          <w:sz w:val="22"/>
          <w:szCs w:val="22"/>
          <w:lang w:val="en-GB"/>
        </w:rPr>
        <w:t xml:space="preserve">If you are a Partner to Devon County Council, the organisation of your employ must have agreed to and signed Devon County Council’s Memorandum of Understanding (MOU); a copy of which is available from Devon County Council’s </w:t>
      </w:r>
      <w:hyperlink r:id="R500e9e39f1c543f0">
        <w:r w:rsidRPr="332B88C7" w:rsidR="332B88C7">
          <w:rPr>
            <w:rStyle w:val="Hyperlink"/>
            <w:rFonts w:ascii="Arial" w:hAnsi="Arial" w:eastAsia="Arial" w:cs="Arial"/>
            <w:noProof/>
            <w:sz w:val="22"/>
            <w:szCs w:val="22"/>
            <w:lang w:val="en-GB"/>
          </w:rPr>
          <w:t>Information Governance</w:t>
        </w:r>
      </w:hyperlink>
      <w:r w:rsidRPr="332B88C7" w:rsidR="332B88C7">
        <w:rPr>
          <w:rFonts w:ascii="Arial" w:hAnsi="Arial" w:eastAsia="Arial" w:cs="Arial"/>
          <w:noProof/>
          <w:sz w:val="22"/>
          <w:szCs w:val="22"/>
          <w:lang w:val="en-GB"/>
        </w:rPr>
        <w:t xml:space="preserve"> section.</w:t>
      </w:r>
    </w:p>
    <w:p w:rsidRPr="00D7132B" w:rsidR="00D7132B" w:rsidP="00D7132B" w:rsidRDefault="00D7132B" w14:paraId="594705A8" w14:textId="77777777">
      <w:pPr>
        <w:rPr>
          <w:szCs w:val="24"/>
        </w:rPr>
      </w:pPr>
    </w:p>
    <w:sectPr w:rsidRPr="00D7132B" w:rsidR="00D7132B" w:rsidSect="00E57696">
      <w:footerReference w:type="default" r:id="rId29"/>
      <w:pgSz w:w="11906" w:h="16838" w:orient="portrait"/>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CFA" w:rsidP="00417041" w:rsidRDefault="008A5CFA" w14:paraId="6FCB9DDE" w14:textId="77777777">
      <w:r>
        <w:separator/>
      </w:r>
    </w:p>
  </w:endnote>
  <w:endnote w:type="continuationSeparator" w:id="0">
    <w:p w:rsidR="008A5CFA" w:rsidP="00417041" w:rsidRDefault="008A5CFA" w14:paraId="1299DB73" w14:textId="77777777">
      <w:r>
        <w:continuationSeparator/>
      </w:r>
    </w:p>
  </w:endnote>
  <w:endnote w:type="continuationNotice" w:id="1">
    <w:p w:rsidR="008A5CFA" w:rsidRDefault="008A5CFA" w14:paraId="7EC97F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id w:val="-1990388723"/>
      <w:docPartObj>
        <w:docPartGallery w:val="Page Numbers (Bottom of Page)"/>
        <w:docPartUnique/>
      </w:docPartObj>
    </w:sdtPr>
    <w:sdtEndPr>
      <w:rPr>
        <w:spacing w:val="60"/>
      </w:rPr>
    </w:sdtEndPr>
    <w:sdtContent>
      <w:sdt>
        <w:sdtPr>
          <w:id w:val="748240433"/>
          <w:docPartObj>
            <w:docPartGallery w:val="Page Numbers (Bottom of Page)"/>
            <w:docPartUnique/>
          </w:docPartObj>
        </w:sdtPr>
        <w:sdtEndPr>
          <w:rPr>
            <w:spacing w:val="60"/>
            <w:sz w:val="20"/>
          </w:rPr>
        </w:sdtEndPr>
        <w:sdtContent>
          <w:p w:rsidRPr="00F47A5F" w:rsidR="005A61C2" w:rsidP="00F47A5F" w:rsidRDefault="00F47A5F" w14:paraId="5D6A64D8" w14:textId="77777777">
            <w:pPr>
              <w:pStyle w:val="Footer"/>
              <w:pBdr>
                <w:top w:val="single" w:color="D9D9D9" w:themeColor="background1" w:themeShade="D9" w:sz="4" w:space="12"/>
              </w:pBdr>
              <w:jc w:val="center"/>
              <w:rPr>
                <w:spacing w:val="60"/>
                <w:sz w:val="20"/>
              </w:rPr>
            </w:pPr>
            <w:r w:rsidRPr="005A61C2">
              <w:rPr>
                <w:noProof/>
                <w:sz w:val="20"/>
                <w:lang w:eastAsia="en-GB"/>
              </w:rPr>
              <w:drawing>
                <wp:anchor distT="0" distB="0" distL="114300" distR="114300" simplePos="0" relativeHeight="251658240" behindDoc="1" locked="0" layoutInCell="1" allowOverlap="1" wp14:anchorId="6C7EAA0C" wp14:editId="524E710A">
                  <wp:simplePos x="0" y="0"/>
                  <wp:positionH relativeFrom="margin">
                    <wp:posOffset>5111115</wp:posOffset>
                  </wp:positionH>
                  <wp:positionV relativeFrom="paragraph">
                    <wp:posOffset>90170</wp:posOffset>
                  </wp:positionV>
                  <wp:extent cx="1104900" cy="3594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mis Services logo_rv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359410"/>
                          </a:xfrm>
                          <a:prstGeom prst="rect">
                            <a:avLst/>
                          </a:prstGeom>
                          <a:ln>
                            <a:noFill/>
                          </a:ln>
                        </pic:spPr>
                      </pic:pic>
                    </a:graphicData>
                  </a:graphic>
                  <wp14:sizeRelH relativeFrom="page">
                    <wp14:pctWidth>0</wp14:pctWidth>
                  </wp14:sizeRelH>
                  <wp14:sizeRelV relativeFrom="page">
                    <wp14:pctHeight>0</wp14:pctHeight>
                  </wp14:sizeRelV>
                </wp:anchor>
              </w:drawing>
            </w:r>
            <w:r w:rsidRPr="005A61C2">
              <w:rPr>
                <w:noProof/>
                <w:spacing w:val="60"/>
                <w:sz w:val="20"/>
                <w:lang w:eastAsia="en-GB"/>
              </w:rPr>
              <w:drawing>
                <wp:anchor distT="0" distB="0" distL="114300" distR="114300" simplePos="0" relativeHeight="251658241" behindDoc="1" locked="0" layoutInCell="1" allowOverlap="1" wp14:anchorId="26536F04" wp14:editId="69D6B2E2">
                  <wp:simplePos x="0" y="0"/>
                  <wp:positionH relativeFrom="margin">
                    <wp:posOffset>0</wp:posOffset>
                  </wp:positionH>
                  <wp:positionV relativeFrom="paragraph">
                    <wp:posOffset>90170</wp:posOffset>
                  </wp:positionV>
                  <wp:extent cx="1000800" cy="360000"/>
                  <wp:effectExtent l="0" t="0" r="0" b="2540"/>
                  <wp:wrapThrough wrapText="bothSides">
                    <wp:wrapPolygon edited="0">
                      <wp:start x="14391" y="0"/>
                      <wp:lineTo x="0" y="1145"/>
                      <wp:lineTo x="0" y="20608"/>
                      <wp:lineTo x="12335" y="20608"/>
                      <wp:lineTo x="14391" y="20608"/>
                      <wp:lineTo x="14802" y="18318"/>
                      <wp:lineTo x="20970" y="12594"/>
                      <wp:lineTo x="20970" y="5724"/>
                      <wp:lineTo x="18914" y="0"/>
                      <wp:lineTo x="1439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logo_smaller version for KB template_higher 7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0800" cy="360000"/>
                          </a:xfrm>
                          <a:prstGeom prst="rect">
                            <a:avLst/>
                          </a:prstGeom>
                          <a:ln>
                            <a:noFill/>
                          </a:ln>
                        </pic:spPr>
                      </pic:pic>
                    </a:graphicData>
                  </a:graphic>
                  <wp14:sizeRelH relativeFrom="page">
                    <wp14:pctWidth>0</wp14:pctWidth>
                  </wp14:sizeRelH>
                  <wp14:sizeRelV relativeFrom="page">
                    <wp14:pctHeight>0</wp14:pctHeight>
                  </wp14:sizeRelV>
                </wp:anchor>
              </w:drawing>
            </w:r>
            <w:r w:rsidRPr="00CAD33E">
              <w:rPr>
                <w:sz w:val="20"/>
                <w:szCs w:val="20"/>
              </w:rPr>
              <w:fldChar w:fldCharType="begin"/>
            </w:r>
            <w:r w:rsidRPr="005A61C2">
              <w:rPr>
                <w:sz w:val="20"/>
              </w:rPr>
              <w:instrText xml:space="preserve"> PAGE   \* MERGEFORMAT </w:instrText>
            </w:r>
            <w:r w:rsidRPr="005A61C2">
              <w:rPr>
                <w:sz w:val="20"/>
              </w:rPr>
              <w:fldChar w:fldCharType="separate"/>
            </w:r>
            <w:r w:rsidRPr="00CAD33E" w:rsidR="00A451AC">
              <w:rPr>
                <w:noProof/>
                <w:sz w:val="20"/>
                <w:szCs w:val="20"/>
              </w:rPr>
              <w:t>2</w:t>
            </w:r>
            <w:r w:rsidRPr="00CAD33E">
              <w:rPr>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CFA" w:rsidP="00417041" w:rsidRDefault="008A5CFA" w14:paraId="36B26736" w14:textId="77777777">
      <w:r>
        <w:separator/>
      </w:r>
    </w:p>
  </w:footnote>
  <w:footnote w:type="continuationSeparator" w:id="0">
    <w:p w:rsidR="008A5CFA" w:rsidP="00417041" w:rsidRDefault="008A5CFA" w14:paraId="0EB1E546" w14:textId="77777777">
      <w:r>
        <w:continuationSeparator/>
      </w:r>
    </w:p>
  </w:footnote>
  <w:footnote w:type="continuationNotice" w:id="1">
    <w:p w:rsidR="008A5CFA" w:rsidRDefault="008A5CFA" w14:paraId="1FD8832D"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3A30E7"/>
    <w:multiLevelType w:val="hybridMultilevel"/>
    <w:tmpl w:val="ABAA0B36"/>
    <w:lvl w:ilvl="0">
      <w:start w:val="1"/>
      <w:numFmt w:val="decimal"/>
      <w:lvlText w:val="%1."/>
      <w:lvlJc w:val="left"/>
      <w:pPr>
        <w:ind w:left="720" w:hanging="360"/>
      </w:pPr>
    </w:lvl>
    <w:lvl w:ilvl="1" w:tplc="EBD87A0E">
      <w:start w:val="1"/>
      <w:numFmt w:val="lowerLetter"/>
      <w:lvlText w:val="%2."/>
      <w:lvlJc w:val="left"/>
      <w:pPr>
        <w:ind w:left="1440" w:hanging="360"/>
      </w:pPr>
    </w:lvl>
    <w:lvl w:ilvl="2" w:tplc="DAACA476">
      <w:start w:val="1"/>
      <w:numFmt w:val="lowerRoman"/>
      <w:lvlText w:val="%3."/>
      <w:lvlJc w:val="right"/>
      <w:pPr>
        <w:ind w:left="2160" w:hanging="180"/>
      </w:pPr>
    </w:lvl>
    <w:lvl w:ilvl="3" w:tplc="CC6611A0">
      <w:start w:val="1"/>
      <w:numFmt w:val="decimal"/>
      <w:lvlText w:val="%4."/>
      <w:lvlJc w:val="left"/>
      <w:pPr>
        <w:ind w:left="2880" w:hanging="360"/>
      </w:pPr>
    </w:lvl>
    <w:lvl w:ilvl="4" w:tplc="86F265E0">
      <w:start w:val="1"/>
      <w:numFmt w:val="lowerLetter"/>
      <w:lvlText w:val="%5."/>
      <w:lvlJc w:val="left"/>
      <w:pPr>
        <w:ind w:left="3600" w:hanging="360"/>
      </w:pPr>
    </w:lvl>
    <w:lvl w:ilvl="5" w:tplc="AAD2B74C">
      <w:start w:val="1"/>
      <w:numFmt w:val="lowerRoman"/>
      <w:lvlText w:val="%6."/>
      <w:lvlJc w:val="right"/>
      <w:pPr>
        <w:ind w:left="4320" w:hanging="180"/>
      </w:pPr>
    </w:lvl>
    <w:lvl w:ilvl="6" w:tplc="976C99A0">
      <w:start w:val="1"/>
      <w:numFmt w:val="decimal"/>
      <w:lvlText w:val="%7."/>
      <w:lvlJc w:val="left"/>
      <w:pPr>
        <w:ind w:left="5040" w:hanging="360"/>
      </w:pPr>
    </w:lvl>
    <w:lvl w:ilvl="7" w:tplc="FCF605C6">
      <w:start w:val="1"/>
      <w:numFmt w:val="lowerLetter"/>
      <w:lvlText w:val="%8."/>
      <w:lvlJc w:val="left"/>
      <w:pPr>
        <w:ind w:left="5760" w:hanging="360"/>
      </w:pPr>
    </w:lvl>
    <w:lvl w:ilvl="8" w:tplc="DE0C374E">
      <w:start w:val="1"/>
      <w:numFmt w:val="lowerRoman"/>
      <w:lvlText w:val="%9."/>
      <w:lvlJc w:val="right"/>
      <w:pPr>
        <w:ind w:left="6480" w:hanging="180"/>
      </w:pPr>
    </w:lvl>
  </w:abstractNum>
  <w:abstractNum w:abstractNumId="1" w15:restartNumberingAfterBreak="0">
    <w:nsid w:val="059F4D73"/>
    <w:multiLevelType w:val="hybridMultilevel"/>
    <w:tmpl w:val="F288CC70"/>
    <w:lvl w:ilvl="0" w:tplc="7DB2B4A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D509E"/>
    <w:multiLevelType w:val="hybridMultilevel"/>
    <w:tmpl w:val="CDFCE050"/>
    <w:lvl w:ilvl="0" w:tplc="F13E5686">
      <w:start w:val="1"/>
      <w:numFmt w:val="decimal"/>
      <w:pStyle w:val="ListParagraph"/>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BC6B16"/>
    <w:multiLevelType w:val="hybridMultilevel"/>
    <w:tmpl w:val="EBE41854"/>
    <w:lvl w:ilvl="0" w:tplc="BDB09A80">
      <w:start w:val="1"/>
      <w:numFmt w:val="bullet"/>
      <w:lvlText w:val=""/>
      <w:lvlJc w:val="left"/>
      <w:pPr>
        <w:ind w:left="720" w:hanging="360"/>
      </w:pPr>
      <w:rPr>
        <w:rFonts w:hint="default" w:ascii="Symbol" w:hAnsi="Symbol"/>
      </w:rPr>
    </w:lvl>
    <w:lvl w:ilvl="1" w:tplc="AF8E5E24">
      <w:start w:val="1"/>
      <w:numFmt w:val="bullet"/>
      <w:lvlText w:val="o"/>
      <w:lvlJc w:val="left"/>
      <w:pPr>
        <w:ind w:left="1440" w:hanging="360"/>
      </w:pPr>
      <w:rPr>
        <w:rFonts w:hint="default" w:ascii="Courier New" w:hAnsi="Courier New"/>
      </w:rPr>
    </w:lvl>
    <w:lvl w:ilvl="2" w:tplc="E2C2E620">
      <w:start w:val="1"/>
      <w:numFmt w:val="bullet"/>
      <w:lvlText w:val=""/>
      <w:lvlJc w:val="left"/>
      <w:pPr>
        <w:ind w:left="2160" w:hanging="360"/>
      </w:pPr>
      <w:rPr>
        <w:rFonts w:hint="default" w:ascii="Wingdings" w:hAnsi="Wingdings"/>
      </w:rPr>
    </w:lvl>
    <w:lvl w:ilvl="3" w:tplc="1BCA5FDA">
      <w:start w:val="1"/>
      <w:numFmt w:val="bullet"/>
      <w:lvlText w:val=""/>
      <w:lvlJc w:val="left"/>
      <w:pPr>
        <w:ind w:left="2880" w:hanging="360"/>
      </w:pPr>
      <w:rPr>
        <w:rFonts w:hint="default" w:ascii="Symbol" w:hAnsi="Symbol"/>
      </w:rPr>
    </w:lvl>
    <w:lvl w:ilvl="4" w:tplc="89C48DEA">
      <w:start w:val="1"/>
      <w:numFmt w:val="bullet"/>
      <w:lvlText w:val="o"/>
      <w:lvlJc w:val="left"/>
      <w:pPr>
        <w:ind w:left="3600" w:hanging="360"/>
      </w:pPr>
      <w:rPr>
        <w:rFonts w:hint="default" w:ascii="Courier New" w:hAnsi="Courier New"/>
      </w:rPr>
    </w:lvl>
    <w:lvl w:ilvl="5" w:tplc="B610F174">
      <w:start w:val="1"/>
      <w:numFmt w:val="bullet"/>
      <w:lvlText w:val=""/>
      <w:lvlJc w:val="left"/>
      <w:pPr>
        <w:ind w:left="4320" w:hanging="360"/>
      </w:pPr>
      <w:rPr>
        <w:rFonts w:hint="default" w:ascii="Wingdings" w:hAnsi="Wingdings"/>
      </w:rPr>
    </w:lvl>
    <w:lvl w:ilvl="6" w:tplc="9972256A">
      <w:start w:val="1"/>
      <w:numFmt w:val="bullet"/>
      <w:lvlText w:val=""/>
      <w:lvlJc w:val="left"/>
      <w:pPr>
        <w:ind w:left="5040" w:hanging="360"/>
      </w:pPr>
      <w:rPr>
        <w:rFonts w:hint="default" w:ascii="Symbol" w:hAnsi="Symbol"/>
      </w:rPr>
    </w:lvl>
    <w:lvl w:ilvl="7" w:tplc="9B92BED2">
      <w:start w:val="1"/>
      <w:numFmt w:val="bullet"/>
      <w:lvlText w:val="o"/>
      <w:lvlJc w:val="left"/>
      <w:pPr>
        <w:ind w:left="5760" w:hanging="360"/>
      </w:pPr>
      <w:rPr>
        <w:rFonts w:hint="default" w:ascii="Courier New" w:hAnsi="Courier New"/>
      </w:rPr>
    </w:lvl>
    <w:lvl w:ilvl="8" w:tplc="353E1D06">
      <w:start w:val="1"/>
      <w:numFmt w:val="bullet"/>
      <w:lvlText w:val=""/>
      <w:lvlJc w:val="left"/>
      <w:pPr>
        <w:ind w:left="6480" w:hanging="360"/>
      </w:pPr>
      <w:rPr>
        <w:rFonts w:hint="default" w:ascii="Wingdings" w:hAnsi="Wingdings"/>
      </w:rPr>
    </w:lvl>
  </w:abstractNum>
  <w:abstractNum w:abstractNumId="4" w15:restartNumberingAfterBreak="0">
    <w:nsid w:val="41576691"/>
    <w:multiLevelType w:val="hybridMultilevel"/>
    <w:tmpl w:val="400A402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tplc="16865B92">
      <w:start w:val="1"/>
      <w:numFmt w:val="bullet"/>
      <w:lvlText w:val=""/>
      <w:lvlJc w:val="left"/>
      <w:pPr>
        <w:ind w:left="2160" w:hanging="360"/>
      </w:pPr>
      <w:rPr>
        <w:rFonts w:hint="default" w:ascii="Wingdings" w:hAnsi="Wingdings"/>
      </w:rPr>
    </w:lvl>
    <w:lvl w:ilvl="3" w:tplc="5220FA1A">
      <w:start w:val="1"/>
      <w:numFmt w:val="bullet"/>
      <w:lvlText w:val=""/>
      <w:lvlJc w:val="left"/>
      <w:pPr>
        <w:ind w:left="2880" w:hanging="360"/>
      </w:pPr>
      <w:rPr>
        <w:rFonts w:hint="default" w:ascii="Symbol" w:hAnsi="Symbol"/>
      </w:rPr>
    </w:lvl>
    <w:lvl w:ilvl="4" w:tplc="7AC66804">
      <w:start w:val="1"/>
      <w:numFmt w:val="bullet"/>
      <w:lvlText w:val="o"/>
      <w:lvlJc w:val="left"/>
      <w:pPr>
        <w:ind w:left="3600" w:hanging="360"/>
      </w:pPr>
      <w:rPr>
        <w:rFonts w:hint="default" w:ascii="Courier New" w:hAnsi="Courier New"/>
      </w:rPr>
    </w:lvl>
    <w:lvl w:ilvl="5" w:tplc="E458B5C6">
      <w:start w:val="1"/>
      <w:numFmt w:val="bullet"/>
      <w:lvlText w:val=""/>
      <w:lvlJc w:val="left"/>
      <w:pPr>
        <w:ind w:left="4320" w:hanging="360"/>
      </w:pPr>
      <w:rPr>
        <w:rFonts w:hint="default" w:ascii="Wingdings" w:hAnsi="Wingdings"/>
      </w:rPr>
    </w:lvl>
    <w:lvl w:ilvl="6" w:tplc="FB06BC58">
      <w:start w:val="1"/>
      <w:numFmt w:val="bullet"/>
      <w:lvlText w:val=""/>
      <w:lvlJc w:val="left"/>
      <w:pPr>
        <w:ind w:left="5040" w:hanging="360"/>
      </w:pPr>
      <w:rPr>
        <w:rFonts w:hint="default" w:ascii="Symbol" w:hAnsi="Symbol"/>
      </w:rPr>
    </w:lvl>
    <w:lvl w:ilvl="7" w:tplc="F9BA1296">
      <w:start w:val="1"/>
      <w:numFmt w:val="bullet"/>
      <w:lvlText w:val="o"/>
      <w:lvlJc w:val="left"/>
      <w:pPr>
        <w:ind w:left="5760" w:hanging="360"/>
      </w:pPr>
      <w:rPr>
        <w:rFonts w:hint="default" w:ascii="Courier New" w:hAnsi="Courier New"/>
      </w:rPr>
    </w:lvl>
    <w:lvl w:ilvl="8" w:tplc="4BF4625C">
      <w:start w:val="1"/>
      <w:numFmt w:val="bullet"/>
      <w:lvlText w:val=""/>
      <w:lvlJc w:val="left"/>
      <w:pPr>
        <w:ind w:left="6480" w:hanging="360"/>
      </w:pPr>
      <w:rPr>
        <w:rFonts w:hint="default" w:ascii="Wingdings" w:hAnsi="Wingdings"/>
      </w:rPr>
    </w:lvl>
  </w:abstractNum>
  <w:abstractNum w:abstractNumId="5" w15:restartNumberingAfterBreak="0">
    <w:nsid w:val="48B04A72"/>
    <w:multiLevelType w:val="hybridMultilevel"/>
    <w:tmpl w:val="88DE3610"/>
    <w:lvl w:ilvl="0" w:tplc="5B06599C">
      <w:start w:val="1"/>
      <w:numFmt w:val="bullet"/>
      <w:lvlText w:val=""/>
      <w:lvlJc w:val="left"/>
      <w:pPr>
        <w:ind w:left="720" w:hanging="360"/>
      </w:pPr>
      <w:rPr>
        <w:rFonts w:hint="default" w:ascii="Symbol" w:hAnsi="Symbol"/>
      </w:rPr>
    </w:lvl>
    <w:lvl w:ilvl="1" w:tplc="461AD0C8">
      <w:start w:val="1"/>
      <w:numFmt w:val="bullet"/>
      <w:lvlText w:val=""/>
      <w:lvlJc w:val="left"/>
      <w:pPr>
        <w:ind w:left="1440" w:hanging="360"/>
      </w:pPr>
      <w:rPr>
        <w:rFonts w:hint="default" w:ascii="Symbol" w:hAnsi="Symbol"/>
      </w:rPr>
    </w:lvl>
    <w:lvl w:ilvl="2" w:tplc="1918F392">
      <w:start w:val="1"/>
      <w:numFmt w:val="bullet"/>
      <w:lvlText w:val=""/>
      <w:lvlJc w:val="left"/>
      <w:pPr>
        <w:ind w:left="2160" w:hanging="360"/>
      </w:pPr>
      <w:rPr>
        <w:rFonts w:hint="default" w:ascii="Wingdings" w:hAnsi="Wingdings"/>
      </w:rPr>
    </w:lvl>
    <w:lvl w:ilvl="3" w:tplc="CD585280">
      <w:start w:val="1"/>
      <w:numFmt w:val="bullet"/>
      <w:lvlText w:val=""/>
      <w:lvlJc w:val="left"/>
      <w:pPr>
        <w:ind w:left="2880" w:hanging="360"/>
      </w:pPr>
      <w:rPr>
        <w:rFonts w:hint="default" w:ascii="Symbol" w:hAnsi="Symbol"/>
      </w:rPr>
    </w:lvl>
    <w:lvl w:ilvl="4" w:tplc="6DD882AC">
      <w:start w:val="1"/>
      <w:numFmt w:val="bullet"/>
      <w:lvlText w:val="o"/>
      <w:lvlJc w:val="left"/>
      <w:pPr>
        <w:ind w:left="3600" w:hanging="360"/>
      </w:pPr>
      <w:rPr>
        <w:rFonts w:hint="default" w:ascii="Courier New" w:hAnsi="Courier New"/>
      </w:rPr>
    </w:lvl>
    <w:lvl w:ilvl="5" w:tplc="7AF6B69C">
      <w:start w:val="1"/>
      <w:numFmt w:val="bullet"/>
      <w:lvlText w:val=""/>
      <w:lvlJc w:val="left"/>
      <w:pPr>
        <w:ind w:left="4320" w:hanging="360"/>
      </w:pPr>
      <w:rPr>
        <w:rFonts w:hint="default" w:ascii="Wingdings" w:hAnsi="Wingdings"/>
      </w:rPr>
    </w:lvl>
    <w:lvl w:ilvl="6" w:tplc="EE6C31EA">
      <w:start w:val="1"/>
      <w:numFmt w:val="bullet"/>
      <w:lvlText w:val=""/>
      <w:lvlJc w:val="left"/>
      <w:pPr>
        <w:ind w:left="5040" w:hanging="360"/>
      </w:pPr>
      <w:rPr>
        <w:rFonts w:hint="default" w:ascii="Symbol" w:hAnsi="Symbol"/>
      </w:rPr>
    </w:lvl>
    <w:lvl w:ilvl="7" w:tplc="6DEC6F02">
      <w:start w:val="1"/>
      <w:numFmt w:val="bullet"/>
      <w:lvlText w:val="o"/>
      <w:lvlJc w:val="left"/>
      <w:pPr>
        <w:ind w:left="5760" w:hanging="360"/>
      </w:pPr>
      <w:rPr>
        <w:rFonts w:hint="default" w:ascii="Courier New" w:hAnsi="Courier New"/>
      </w:rPr>
    </w:lvl>
    <w:lvl w:ilvl="8" w:tplc="3C04E8EE">
      <w:start w:val="1"/>
      <w:numFmt w:val="bullet"/>
      <w:lvlText w:val=""/>
      <w:lvlJc w:val="left"/>
      <w:pPr>
        <w:ind w:left="6480" w:hanging="360"/>
      </w:pPr>
      <w:rPr>
        <w:rFonts w:hint="default" w:ascii="Wingdings" w:hAnsi="Wingdings"/>
      </w:rPr>
    </w:lvl>
  </w:abstractNum>
  <w:abstractNum w:abstractNumId="6" w15:restartNumberingAfterBreak="0">
    <w:nsid w:val="61DA338E"/>
    <w:multiLevelType w:val="hybridMultilevel"/>
    <w:tmpl w:val="33FE1492"/>
    <w:lvl w:ilvl="0">
      <w:start w:val="1"/>
      <w:numFmt w:val="bullet"/>
      <w:lvlText w:val=""/>
      <w:lvlJc w:val="left"/>
      <w:pPr>
        <w:ind w:left="720" w:hanging="360"/>
      </w:pPr>
      <w:rPr>
        <w:rFonts w:hint="default" w:ascii="Symbol" w:hAnsi="Symbol"/>
      </w:rPr>
    </w:lvl>
    <w:lvl w:ilvl="1" w:tplc="98E28E5C">
      <w:start w:val="1"/>
      <w:numFmt w:val="bullet"/>
      <w:lvlText w:val="o"/>
      <w:lvlJc w:val="left"/>
      <w:pPr>
        <w:ind w:left="1440" w:hanging="360"/>
      </w:pPr>
      <w:rPr>
        <w:rFonts w:hint="default" w:ascii="Courier New" w:hAnsi="Courier New"/>
      </w:rPr>
    </w:lvl>
    <w:lvl w:ilvl="2" w:tplc="E006E294">
      <w:start w:val="1"/>
      <w:numFmt w:val="bullet"/>
      <w:lvlText w:val=""/>
      <w:lvlJc w:val="left"/>
      <w:pPr>
        <w:ind w:left="2160" w:hanging="360"/>
      </w:pPr>
      <w:rPr>
        <w:rFonts w:hint="default" w:ascii="Wingdings" w:hAnsi="Wingdings"/>
      </w:rPr>
    </w:lvl>
    <w:lvl w:ilvl="3" w:tplc="EEA6140C">
      <w:start w:val="1"/>
      <w:numFmt w:val="bullet"/>
      <w:lvlText w:val=""/>
      <w:lvlJc w:val="left"/>
      <w:pPr>
        <w:ind w:left="2880" w:hanging="360"/>
      </w:pPr>
      <w:rPr>
        <w:rFonts w:hint="default" w:ascii="Symbol" w:hAnsi="Symbol"/>
      </w:rPr>
    </w:lvl>
    <w:lvl w:ilvl="4" w:tplc="4DA086EA">
      <w:start w:val="1"/>
      <w:numFmt w:val="bullet"/>
      <w:lvlText w:val="o"/>
      <w:lvlJc w:val="left"/>
      <w:pPr>
        <w:ind w:left="3600" w:hanging="360"/>
      </w:pPr>
      <w:rPr>
        <w:rFonts w:hint="default" w:ascii="Courier New" w:hAnsi="Courier New"/>
      </w:rPr>
    </w:lvl>
    <w:lvl w:ilvl="5" w:tplc="2FFE9502">
      <w:start w:val="1"/>
      <w:numFmt w:val="bullet"/>
      <w:lvlText w:val=""/>
      <w:lvlJc w:val="left"/>
      <w:pPr>
        <w:ind w:left="4320" w:hanging="360"/>
      </w:pPr>
      <w:rPr>
        <w:rFonts w:hint="default" w:ascii="Wingdings" w:hAnsi="Wingdings"/>
      </w:rPr>
    </w:lvl>
    <w:lvl w:ilvl="6" w:tplc="FF784068">
      <w:start w:val="1"/>
      <w:numFmt w:val="bullet"/>
      <w:lvlText w:val=""/>
      <w:lvlJc w:val="left"/>
      <w:pPr>
        <w:ind w:left="5040" w:hanging="360"/>
      </w:pPr>
      <w:rPr>
        <w:rFonts w:hint="default" w:ascii="Symbol" w:hAnsi="Symbol"/>
      </w:rPr>
    </w:lvl>
    <w:lvl w:ilvl="7" w:tplc="468CF4FA">
      <w:start w:val="1"/>
      <w:numFmt w:val="bullet"/>
      <w:lvlText w:val="o"/>
      <w:lvlJc w:val="left"/>
      <w:pPr>
        <w:ind w:left="5760" w:hanging="360"/>
      </w:pPr>
      <w:rPr>
        <w:rFonts w:hint="default" w:ascii="Courier New" w:hAnsi="Courier New"/>
      </w:rPr>
    </w:lvl>
    <w:lvl w:ilvl="8" w:tplc="AB5EB790">
      <w:start w:val="1"/>
      <w:numFmt w:val="bullet"/>
      <w:lvlText w:val=""/>
      <w:lvlJc w:val="left"/>
      <w:pPr>
        <w:ind w:left="6480" w:hanging="360"/>
      </w:pPr>
      <w:rPr>
        <w:rFonts w:hint="default" w:ascii="Wingdings" w:hAnsi="Wingdings"/>
      </w:rPr>
    </w:lvl>
  </w:abstractNum>
  <w:abstractNum w:abstractNumId="7" w15:restartNumberingAfterBreak="0">
    <w:nsid w:val="694F43C5"/>
    <w:multiLevelType w:val="hybridMultilevel"/>
    <w:tmpl w:val="5002E66E"/>
    <w:lvl w:ilvl="0" w:tplc="9C5C0490">
      <w:start w:val="1"/>
      <w:numFmt w:val="bullet"/>
      <w:lvlText w:val=""/>
      <w:lvlJc w:val="left"/>
      <w:pPr>
        <w:ind w:left="720" w:hanging="360"/>
      </w:pPr>
      <w:rPr>
        <w:rFonts w:hint="default" w:ascii="Symbol" w:hAnsi="Symbol"/>
      </w:rPr>
    </w:lvl>
    <w:lvl w:ilvl="1" w:tplc="7DD6FEE4">
      <w:start w:val="1"/>
      <w:numFmt w:val="bullet"/>
      <w:lvlText w:val="o"/>
      <w:lvlJc w:val="left"/>
      <w:pPr>
        <w:ind w:left="1440" w:hanging="360"/>
      </w:pPr>
      <w:rPr>
        <w:rFonts w:hint="default" w:ascii="Courier New" w:hAnsi="Courier New"/>
      </w:rPr>
    </w:lvl>
    <w:lvl w:ilvl="2" w:tplc="35043BC2">
      <w:start w:val="1"/>
      <w:numFmt w:val="bullet"/>
      <w:lvlText w:val=""/>
      <w:lvlJc w:val="left"/>
      <w:pPr>
        <w:ind w:left="2160" w:hanging="360"/>
      </w:pPr>
      <w:rPr>
        <w:rFonts w:hint="default" w:ascii="Wingdings" w:hAnsi="Wingdings"/>
      </w:rPr>
    </w:lvl>
    <w:lvl w:ilvl="3" w:tplc="01905CB0">
      <w:start w:val="1"/>
      <w:numFmt w:val="bullet"/>
      <w:lvlText w:val=""/>
      <w:lvlJc w:val="left"/>
      <w:pPr>
        <w:ind w:left="2880" w:hanging="360"/>
      </w:pPr>
      <w:rPr>
        <w:rFonts w:hint="default" w:ascii="Symbol" w:hAnsi="Symbol"/>
      </w:rPr>
    </w:lvl>
    <w:lvl w:ilvl="4" w:tplc="1DF236A4">
      <w:start w:val="1"/>
      <w:numFmt w:val="bullet"/>
      <w:lvlText w:val="o"/>
      <w:lvlJc w:val="left"/>
      <w:pPr>
        <w:ind w:left="3600" w:hanging="360"/>
      </w:pPr>
      <w:rPr>
        <w:rFonts w:hint="default" w:ascii="Courier New" w:hAnsi="Courier New"/>
      </w:rPr>
    </w:lvl>
    <w:lvl w:ilvl="5" w:tplc="BD4CBF28">
      <w:start w:val="1"/>
      <w:numFmt w:val="bullet"/>
      <w:lvlText w:val=""/>
      <w:lvlJc w:val="left"/>
      <w:pPr>
        <w:ind w:left="4320" w:hanging="360"/>
      </w:pPr>
      <w:rPr>
        <w:rFonts w:hint="default" w:ascii="Wingdings" w:hAnsi="Wingdings"/>
      </w:rPr>
    </w:lvl>
    <w:lvl w:ilvl="6" w:tplc="FCC0FC8E">
      <w:start w:val="1"/>
      <w:numFmt w:val="bullet"/>
      <w:lvlText w:val=""/>
      <w:lvlJc w:val="left"/>
      <w:pPr>
        <w:ind w:left="5040" w:hanging="360"/>
      </w:pPr>
      <w:rPr>
        <w:rFonts w:hint="default" w:ascii="Symbol" w:hAnsi="Symbol"/>
      </w:rPr>
    </w:lvl>
    <w:lvl w:ilvl="7" w:tplc="942A9834">
      <w:start w:val="1"/>
      <w:numFmt w:val="bullet"/>
      <w:lvlText w:val="o"/>
      <w:lvlJc w:val="left"/>
      <w:pPr>
        <w:ind w:left="5760" w:hanging="360"/>
      </w:pPr>
      <w:rPr>
        <w:rFonts w:hint="default" w:ascii="Courier New" w:hAnsi="Courier New"/>
      </w:rPr>
    </w:lvl>
    <w:lvl w:ilvl="8" w:tplc="AAB8DF56">
      <w:start w:val="1"/>
      <w:numFmt w:val="bullet"/>
      <w:lvlText w:val=""/>
      <w:lvlJc w:val="left"/>
      <w:pPr>
        <w:ind w:left="6480" w:hanging="360"/>
      </w:pPr>
      <w:rPr>
        <w:rFonts w:hint="default" w:ascii="Wingdings" w:hAnsi="Wingdings"/>
      </w:rPr>
    </w:lvl>
  </w:abstractNum>
  <w:num w:numId="9">
    <w:abstractNumId w:val="8"/>
  </w:num>
  <w:num w:numId="1">
    <w:abstractNumId w:val="6"/>
  </w:num>
  <w:num w:numId="2">
    <w:abstractNumId w:val="4"/>
  </w:num>
  <w:num w:numId="3">
    <w:abstractNumId w:val="0"/>
  </w:num>
  <w:num w:numId="4">
    <w:abstractNumId w:val="3"/>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1AC"/>
    <w:rsid w:val="0001767B"/>
    <w:rsid w:val="000845B8"/>
    <w:rsid w:val="000F6B74"/>
    <w:rsid w:val="001246AA"/>
    <w:rsid w:val="0015250E"/>
    <w:rsid w:val="00183136"/>
    <w:rsid w:val="0019303D"/>
    <w:rsid w:val="0024243A"/>
    <w:rsid w:val="002451F5"/>
    <w:rsid w:val="002453D3"/>
    <w:rsid w:val="002B6A48"/>
    <w:rsid w:val="002C6669"/>
    <w:rsid w:val="0032089C"/>
    <w:rsid w:val="0032262F"/>
    <w:rsid w:val="003377ED"/>
    <w:rsid w:val="003A261B"/>
    <w:rsid w:val="00417041"/>
    <w:rsid w:val="00463757"/>
    <w:rsid w:val="004932E3"/>
    <w:rsid w:val="00494C4C"/>
    <w:rsid w:val="004C1C91"/>
    <w:rsid w:val="005114BA"/>
    <w:rsid w:val="00524385"/>
    <w:rsid w:val="005A61C2"/>
    <w:rsid w:val="0062244D"/>
    <w:rsid w:val="006429C5"/>
    <w:rsid w:val="00683DE0"/>
    <w:rsid w:val="00695383"/>
    <w:rsid w:val="006D0B11"/>
    <w:rsid w:val="00706993"/>
    <w:rsid w:val="00707DC1"/>
    <w:rsid w:val="00742462"/>
    <w:rsid w:val="00773B77"/>
    <w:rsid w:val="007C51F4"/>
    <w:rsid w:val="007F339C"/>
    <w:rsid w:val="00824581"/>
    <w:rsid w:val="00837D2E"/>
    <w:rsid w:val="00853CEF"/>
    <w:rsid w:val="008A5CFA"/>
    <w:rsid w:val="008E2DBC"/>
    <w:rsid w:val="00912D71"/>
    <w:rsid w:val="00920E7D"/>
    <w:rsid w:val="0098197C"/>
    <w:rsid w:val="009A2DCA"/>
    <w:rsid w:val="009A2EDC"/>
    <w:rsid w:val="00A27D20"/>
    <w:rsid w:val="00A32F51"/>
    <w:rsid w:val="00A4342B"/>
    <w:rsid w:val="00A451AC"/>
    <w:rsid w:val="00A57DB1"/>
    <w:rsid w:val="00A756A9"/>
    <w:rsid w:val="00A761F7"/>
    <w:rsid w:val="00A93082"/>
    <w:rsid w:val="00B03C5B"/>
    <w:rsid w:val="00B44553"/>
    <w:rsid w:val="00B93AE9"/>
    <w:rsid w:val="00C41688"/>
    <w:rsid w:val="00C502F7"/>
    <w:rsid w:val="00C86E16"/>
    <w:rsid w:val="00CA4174"/>
    <w:rsid w:val="00CAD33E"/>
    <w:rsid w:val="00CD207E"/>
    <w:rsid w:val="00D0058B"/>
    <w:rsid w:val="00D034A9"/>
    <w:rsid w:val="00D537FC"/>
    <w:rsid w:val="00D7132B"/>
    <w:rsid w:val="00DB02F4"/>
    <w:rsid w:val="00DF00B8"/>
    <w:rsid w:val="00E17BAF"/>
    <w:rsid w:val="00E17F34"/>
    <w:rsid w:val="00E57696"/>
    <w:rsid w:val="00E645E6"/>
    <w:rsid w:val="00E75D87"/>
    <w:rsid w:val="00EB118B"/>
    <w:rsid w:val="00ED7C09"/>
    <w:rsid w:val="00EF08F9"/>
    <w:rsid w:val="00EF1CC4"/>
    <w:rsid w:val="00F47A5F"/>
    <w:rsid w:val="00FD7FB2"/>
    <w:rsid w:val="016D828B"/>
    <w:rsid w:val="0B22E16D"/>
    <w:rsid w:val="20951B00"/>
    <w:rsid w:val="332B88C7"/>
    <w:rsid w:val="339200F9"/>
    <w:rsid w:val="348F4FF8"/>
    <w:rsid w:val="3F60328A"/>
    <w:rsid w:val="403CA726"/>
    <w:rsid w:val="47A72E82"/>
    <w:rsid w:val="53B5BE92"/>
    <w:rsid w:val="600D50F5"/>
    <w:rsid w:val="64624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7F53B1"/>
  <w15:docId w15:val="{89D70F60-F404-4192-8796-BC46A25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A4174"/>
    <w:rPr>
      <w:rFonts w:ascii="Arial" w:hAnsi="Arial" w:cs="Arial"/>
      <w:color w:val="000000" w:themeColor="text1"/>
      <w:sz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heading" w:customStyle="1">
    <w:name w:val="sub heading"/>
    <w:basedOn w:val="Normal"/>
    <w:qFormat/>
    <w:rsid w:val="004932E3"/>
    <w:pPr>
      <w:widowControl w:val="0"/>
      <w:suppressAutoHyphens/>
      <w:autoSpaceDE w:val="0"/>
      <w:autoSpaceDN w:val="0"/>
      <w:adjustRightInd w:val="0"/>
      <w:spacing w:before="360" w:line="288" w:lineRule="auto"/>
      <w:textAlignment w:val="center"/>
    </w:pPr>
    <w:rPr>
      <w:rFonts w:cs="ArialMT"/>
      <w:color w:val="00505C"/>
      <w:spacing w:val="-5"/>
      <w:sz w:val="36"/>
      <w:szCs w:val="22"/>
    </w:rPr>
  </w:style>
  <w:style w:type="paragraph" w:styleId="Title">
    <w:name w:val="Title"/>
    <w:basedOn w:val="Normal"/>
    <w:next w:val="Normal"/>
    <w:link w:val="TitleChar"/>
    <w:uiPriority w:val="10"/>
    <w:qFormat/>
    <w:rsid w:val="006429C5"/>
    <w:pPr>
      <w:pBdr>
        <w:bottom w:val="single" w:color="808080" w:themeColor="background1" w:themeShade="80" w:sz="2" w:space="4"/>
        <w:between w:val="single" w:color="808080" w:themeColor="background1" w:themeShade="80" w:sz="2" w:space="1"/>
      </w:pBdr>
      <w:spacing w:after="360"/>
    </w:pPr>
    <w:rPr>
      <w:noProof/>
      <w:color w:val="BED600"/>
      <w:spacing w:val="5"/>
      <w:kern w:val="28"/>
      <w:sz w:val="48"/>
      <w:szCs w:val="52"/>
      <w:lang w:eastAsia="en-GB"/>
    </w:rPr>
  </w:style>
  <w:style w:type="character" w:styleId="TitleChar" w:customStyle="1">
    <w:name w:val="Title Char"/>
    <w:basedOn w:val="DefaultParagraphFont"/>
    <w:link w:val="Title"/>
    <w:uiPriority w:val="10"/>
    <w:rsid w:val="006429C5"/>
    <w:rPr>
      <w:rFonts w:ascii="Arial" w:hAnsi="Arial" w:cs="Arial"/>
      <w:noProof/>
      <w:color w:val="BED600"/>
      <w:spacing w:val="5"/>
      <w:kern w:val="28"/>
      <w:sz w:val="48"/>
      <w:szCs w:val="52"/>
    </w:rPr>
  </w:style>
  <w:style w:type="paragraph" w:styleId="BalloonText">
    <w:name w:val="Balloon Text"/>
    <w:basedOn w:val="Normal"/>
    <w:link w:val="BalloonTextChar"/>
    <w:uiPriority w:val="99"/>
    <w:semiHidden/>
    <w:unhideWhenUsed/>
    <w:rsid w:val="00E57696"/>
    <w:rPr>
      <w:rFonts w:ascii="Tahoma" w:hAnsi="Tahoma" w:cs="Tahoma"/>
      <w:sz w:val="16"/>
      <w:szCs w:val="16"/>
    </w:rPr>
  </w:style>
  <w:style w:type="character" w:styleId="BalloonTextChar" w:customStyle="1">
    <w:name w:val="Balloon Text Char"/>
    <w:basedOn w:val="DefaultParagraphFont"/>
    <w:link w:val="BalloonText"/>
    <w:uiPriority w:val="99"/>
    <w:semiHidden/>
    <w:rsid w:val="00E57696"/>
    <w:rPr>
      <w:rFonts w:ascii="Tahoma" w:hAnsi="Tahoma" w:cs="Tahoma"/>
      <w:color w:val="00505C"/>
      <w:sz w:val="16"/>
      <w:szCs w:val="16"/>
      <w:lang w:eastAsia="en-US"/>
    </w:rPr>
  </w:style>
  <w:style w:type="paragraph" w:styleId="Header">
    <w:name w:val="header"/>
    <w:basedOn w:val="Normal"/>
    <w:link w:val="HeaderChar"/>
    <w:uiPriority w:val="99"/>
    <w:unhideWhenUsed/>
    <w:rsid w:val="005A61C2"/>
    <w:pPr>
      <w:tabs>
        <w:tab w:val="center" w:pos="4513"/>
        <w:tab w:val="right" w:pos="9026"/>
      </w:tabs>
    </w:pPr>
  </w:style>
  <w:style w:type="character" w:styleId="HeaderChar" w:customStyle="1">
    <w:name w:val="Header Char"/>
    <w:basedOn w:val="DefaultParagraphFont"/>
    <w:link w:val="Header"/>
    <w:uiPriority w:val="99"/>
    <w:rsid w:val="005A61C2"/>
    <w:rPr>
      <w:rFonts w:ascii="Arial" w:hAnsi="Arial"/>
      <w:color w:val="00505C"/>
      <w:sz w:val="24"/>
      <w:lang w:eastAsia="en-US"/>
    </w:rPr>
  </w:style>
  <w:style w:type="paragraph" w:styleId="Footer">
    <w:name w:val="footer"/>
    <w:basedOn w:val="Normal"/>
    <w:link w:val="FooterChar"/>
    <w:uiPriority w:val="99"/>
    <w:unhideWhenUsed/>
    <w:rsid w:val="005A61C2"/>
    <w:pPr>
      <w:tabs>
        <w:tab w:val="center" w:pos="4513"/>
        <w:tab w:val="right" w:pos="9026"/>
      </w:tabs>
    </w:pPr>
  </w:style>
  <w:style w:type="character" w:styleId="FooterChar" w:customStyle="1">
    <w:name w:val="Footer Char"/>
    <w:basedOn w:val="DefaultParagraphFont"/>
    <w:link w:val="Footer"/>
    <w:uiPriority w:val="99"/>
    <w:rsid w:val="005A61C2"/>
    <w:rPr>
      <w:rFonts w:ascii="Arial" w:hAnsi="Arial"/>
      <w:color w:val="00505C"/>
      <w:sz w:val="24"/>
      <w:lang w:eastAsia="en-US"/>
    </w:rPr>
  </w:style>
  <w:style w:type="paragraph" w:styleId="ListParagraph">
    <w:name w:val="List Paragraph"/>
    <w:basedOn w:val="Normal"/>
    <w:uiPriority w:val="34"/>
    <w:qFormat/>
    <w:rsid w:val="009A2EDC"/>
    <w:pPr>
      <w:numPr>
        <w:numId w:val="7"/>
      </w:numPr>
      <w:ind w:left="284" w:hanging="284"/>
      <w:contextualSpacing/>
    </w:pPr>
    <w:rPr>
      <w:noProof/>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sid w:val="0024243A"/>
    <w:rPr>
      <w:color w:val="800080" w:themeColor="followedHyperlink"/>
      <w:u w:val="single"/>
    </w:rPr>
  </w:style>
  <w:style w:type="character" w:styleId="UnresolvedMention">
    <w:name w:val="Unresolved Mention"/>
    <w:basedOn w:val="DefaultParagraphFont"/>
    <w:uiPriority w:val="99"/>
    <w:semiHidden/>
    <w:unhideWhenUsed/>
    <w:rsid w:val="00124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app-supportworks.devon.gov.uk/sw/selfservice/index.php" TargetMode="Externa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app-supportworks.devon.gov.uk/sw/selfservice/index.php" TargetMode="External" Id="rId12" /><Relationship Type="http://schemas.openxmlformats.org/officeDocument/2006/relationships/customXml" Target="../customXml/item2.xml" Id="rId2"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30" /><Relationship Type="http://schemas.openxmlformats.org/officeDocument/2006/relationships/glossaryDocument" Target="/word/glossary/document.xml" Id="Re41db41fbdc348f9" /><Relationship Type="http://schemas.openxmlformats.org/officeDocument/2006/relationships/hyperlink" Target="https://inside.devon.gov.uk/task/gdpr/contact-the-data-protection-officer/" TargetMode="External" Id="R500e9e39f1c543f0" /><Relationship Type="http://schemas.openxmlformats.org/officeDocument/2006/relationships/image" Target="/media/image12.png" Id="R2a8915648f524884" /><Relationship Type="http://schemas.openxmlformats.org/officeDocument/2006/relationships/image" Target="/media/image13.png" Id="R6fc9640bdae741dc" /><Relationship Type="http://schemas.openxmlformats.org/officeDocument/2006/relationships/image" Target="/media/image14.png" Id="Rfeed85f059b6437d" /><Relationship Type="http://schemas.openxmlformats.org/officeDocument/2006/relationships/image" Target="/media/image15.png" Id="R96ee256b03754208" /><Relationship Type="http://schemas.openxmlformats.org/officeDocument/2006/relationships/image" Target="/media/image16.png" Id="R0e185749da684422" /><Relationship Type="http://schemas.openxmlformats.org/officeDocument/2006/relationships/image" Target="/media/image17.png" Id="R197e4983007548fb" /><Relationship Type="http://schemas.openxmlformats.org/officeDocument/2006/relationships/image" Target="/media/image18.png" Id="R2bcd8735028642b9" /><Relationship Type="http://schemas.openxmlformats.org/officeDocument/2006/relationships/image" Target="/media/image19.png" Id="R9480c464717c46e7" /><Relationship Type="http://schemas.openxmlformats.org/officeDocument/2006/relationships/image" Target="/media/image1a.png" Id="R77c9317ba992461a" /><Relationship Type="http://schemas.openxmlformats.org/officeDocument/2006/relationships/image" Target="/media/image1b.png" Id="R9590e88ff04e4b36" /><Relationship Type="http://schemas.openxmlformats.org/officeDocument/2006/relationships/image" Target="/media/image1c.png" Id="R8648a6cb433a4d92" /><Relationship Type="http://schemas.openxmlformats.org/officeDocument/2006/relationships/image" Target="/media/image2d.png" Id="R25196ee7b5984375" /><Relationship Type="http://schemas.openxmlformats.org/officeDocument/2006/relationships/image" Target="/media/image2e.png" Id="Rf8f96c951e9d465f" /><Relationship Type="http://schemas.openxmlformats.org/officeDocument/2006/relationships/image" Target="/media/image2f.png" Id="Rca6f4b3213854569" /><Relationship Type="http://schemas.openxmlformats.org/officeDocument/2006/relationships/hyperlink" Target="https://inside.devon.gov.uk/task/gdpr/contact-the-data-protection-officer/" TargetMode="External" Id="Re54ad8ade93b49e2" /><Relationship Type="http://schemas.openxmlformats.org/officeDocument/2006/relationships/hyperlink" Target="https://myapps.microsoft.com/" TargetMode="External" Id="Rc234aeada54d46ae" /><Relationship Type="http://schemas.openxmlformats.org/officeDocument/2006/relationships/image" Target="/media/image1d.png" Id="Rbaa4da2d501c4c61" /><Relationship Type="http://schemas.openxmlformats.org/officeDocument/2006/relationships/hyperlink" Target="https://app-rdweb.devon.gov.uk" TargetMode="External" Id="R2ec594678e214886" /><Relationship Type="http://schemas.openxmlformats.org/officeDocument/2006/relationships/hyperlink" Target="https://devoncc.sharepoint.com/:w:/r/sites/ICTKB/Public/Remote%20Access%20Portal%20-%20Adding%20Trusted%20Sites%20to%20IE.docx?d=w32e97572446645e580a5f3b05fb6a241&amp;csf=1" TargetMode="External" Id="R0101cc6fae8a4926" /><Relationship Type="http://schemas.openxmlformats.org/officeDocument/2006/relationships/image" Target="/media/image1e.png" Id="R075750189b294da3" /><Relationship Type="http://schemas.openxmlformats.org/officeDocument/2006/relationships/image" Target="/media/image1f.png" Id="R9e638d856fe54de3" /></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6b275f5-cc60-48db-813d-1f5464cc0d8e}"/>
      </w:docPartPr>
      <w:docPartBody>
        <w:p w14:paraId="6462471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CoverageStartYear xmlns="dd989013-3695-4458-8df5-613b197d9ac2">Unknown</CoverageStartYear>
    <SourceOrganisationType xmlns="dd989013-3695-4458-8df5-613b197d9ac2" xsi:nil="true"/>
    <CoverageStartMonth xmlns="dd989013-3695-4458-8df5-613b197d9ac2">Unknown</CoverageStartMonth>
    <ArticleType xmlns="78e9d038-f574-425f-b38b-e701608f7d2f">User Guidance</ArticleType>
    <ke9a5378624e46c38d4b7a1bdebb7902 xmlns="dd989013-3695-4458-8df5-613b197d9ac2">
      <Terms xmlns="http://schemas.microsoft.com/office/infopath/2007/PartnerControls"/>
    </ke9a5378624e46c38d4b7a1bdebb7902>
    <TaxCatchAll xmlns="dd989013-3695-4458-8df5-613b197d9ac2">
      <Value>1002</Value>
      <Value>334</Value>
      <Value>330</Value>
      <Value>1895</Value>
      <Value>1639</Value>
      <Value>140</Value>
      <Value>361</Value>
    </TaxCatchAll>
    <RetentionAction xmlns="dd989013-3695-4458-8df5-613b197d9ac2" xsi:nil="true"/>
    <DocumentFullDescription xmlns="dd989013-3695-4458-8df5-613b197d9ac2">User Guidance on how to access the DCC Desktop via the Remote Access Gateway</DocumentFullDescription>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n592ea6cc65549d08b9b92d302108bb5 xmlns="78e9d038-f574-425f-b38b-e701608f7d2f">
      <Terms xmlns="http://schemas.microsoft.com/office/infopath/2007/PartnerControls">
        <TermInfo xmlns="http://schemas.microsoft.com/office/infopath/2007/PartnerControls">
          <TermName xmlns="http://schemas.microsoft.com/office/infopath/2007/PartnerControls">Platform</TermName>
          <TermId xmlns="http://schemas.microsoft.com/office/infopath/2007/PartnerControls">8bb9a2a5-836d-4d83-9f35-06e54a37c801</TermId>
        </TermInfo>
      </Terms>
    </n592ea6cc65549d08b9b92d302108bb5>
    <CoverageEndDay xmlns="dd989013-3695-4458-8df5-613b197d9ac2">Unknown</CoverageEndDay>
    <TaxKeywordTaxHTField xmlns="dd989013-3695-4458-8df5-613b197d9ac2">
      <Terms xmlns="http://schemas.microsoft.com/office/infopath/2007/PartnerControls">
        <TermInfo xmlns="http://schemas.microsoft.com/office/infopath/2007/PartnerControls">
          <TermName xmlns="http://schemas.microsoft.com/office/infopath/2007/PartnerControls">remote access portal</TermName>
          <TermId xmlns="http://schemas.microsoft.com/office/infopath/2007/PartnerControls">45dabe87-f932-41ed-96e0-368657b7269b</TermId>
        </TermInfo>
        <TermInfo xmlns="http://schemas.microsoft.com/office/infopath/2007/PartnerControls">
          <TermName xmlns="http://schemas.microsoft.com/office/infopath/2007/PartnerControls">Remote access</TermName>
          <TermId xmlns="http://schemas.microsoft.com/office/infopath/2007/PartnerControls">69df6afe-af81-4013-8fe0-96f4e1aa0c48</TermId>
        </TermInfo>
        <TermInfo xmlns="http://schemas.microsoft.com/office/infopath/2007/PartnerControls">
          <TermName xmlns="http://schemas.microsoft.com/office/infopath/2007/PartnerControls">Windows 10</TermName>
          <TermId xmlns="http://schemas.microsoft.com/office/infopath/2007/PartnerControls">7a0436cb-653b-4a04-ba3f-047938ff9151</TermId>
        </TermInfo>
        <TermInfo xmlns="http://schemas.microsoft.com/office/infopath/2007/PartnerControls">
          <TermName xmlns="http://schemas.microsoft.com/office/infopath/2007/PartnerControls">Desktop</TermName>
          <TermId xmlns="http://schemas.microsoft.com/office/infopath/2007/PartnerControls">78292eb1-d682-4910-8a30-5cea5d44dce1</TermId>
        </TermInfo>
        <TermInfo xmlns="http://schemas.microsoft.com/office/infopath/2007/PartnerControls">
          <TermName xmlns="http://schemas.microsoft.com/office/infopath/2007/PartnerControls">Remote Desktop Services</TermName>
          <TermId xmlns="http://schemas.microsoft.com/office/infopath/2007/PartnerControls">f74ed151-7150-4b00-8139-a7b6a5568d48</TermId>
        </TermInfo>
      </Terms>
    </TaxKeywordTaxHTField>
    <ICTTeam xmlns="78e9d038-f574-425f-b38b-e701608f7d2f">Admin</ICTTeam>
    <VenueName xmlns="dd989013-3695-4458-8df5-613b197d9a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ser Guidance" ma:contentTypeID="0x0101004275BB42FFA51140B08CD3739BF7BAB40200F65C6E58943370409926826A0D27E1D50A004264636355808A449ED6923BBD11E8AB" ma:contentTypeVersion="43" ma:contentTypeDescription="" ma:contentTypeScope="" ma:versionID="8077329c71b91a41aadb2e90e074bb24">
  <xsd:schema xmlns:xsd="http://www.w3.org/2001/XMLSchema" xmlns:xs="http://www.w3.org/2001/XMLSchema" xmlns:p="http://schemas.microsoft.com/office/2006/metadata/properties" xmlns:ns2="dd989013-3695-4458-8df5-613b197d9ac2" xmlns:ns3="78e9d038-f574-425f-b38b-e701608f7d2f" targetNamespace="http://schemas.microsoft.com/office/2006/metadata/properties" ma:root="true" ma:fieldsID="c71d6342fed560e473743083a6ca55c1" ns2:_="" ns3:_="">
    <xsd:import namespace="dd989013-3695-4458-8df5-613b197d9ac2"/>
    <xsd:import namespace="78e9d038-f574-425f-b38b-e701608f7d2f"/>
    <xsd:element name="properties">
      <xsd:complexType>
        <xsd:sequence>
          <xsd:element name="documentManagement">
            <xsd:complexType>
              <xsd:all>
                <xsd:element ref="ns2:DocumentFullDescription"/>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minOccurs="0"/>
                <xsd:element ref="ns2:RetentionAction" minOccurs="0"/>
                <xsd:element ref="ns3:n592ea6cc65549d08b9b92d302108bb5" minOccurs="0"/>
                <xsd:element ref="ns3:ArticleType"/>
                <xsd:element ref="ns3:ICTTeam"/>
                <xsd:element ref="ns2:Venu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ma:displayName="Document Full Description" ma:internalName="DocumentFullDescription" ma:readOnly="false">
      <xsd:simpleType>
        <xsd:restriction base="dms:Note">
          <xsd:maxLength value="255"/>
        </xsd:restriction>
      </xsd:simpleType>
    </xsd:element>
    <xsd:element name="SourceOrganisationType" ma:index="6" nillable="true" ma:displayName="Source Organisation Type" ma:format="Dropdown" ma:hidden="true" ma:internalName="SourceOrganisationType" ma:readOnly="fals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7" nillable="true" ma:displayName="Coverage Start Day" ma:default="Unknown" ma:hidden="true" ma:internalName="CoverageStartDay" ma:readOnly="false">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8" nillable="true" ma:displayName="Coverage Start Month" ma:default="Unknown" ma:hidden="true" ma:internalName="CoverageStartMonth" ma:readOnly="false">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9" nillable="true" ma:displayName="Coverage Start Year" ma:default="Unknown" ma:hidden="true" ma:internalName="CoverageStartYear" ma:readOnly="false">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0" nillable="true" ma:displayName="Coverage End Day" ma:default="Unknown" ma:hidden="true" ma:internalName="CoverageEndDay" ma:readOnly="false">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1" nillable="true" ma:displayName="Coverage End Month" ma:default="Unknown" ma:hidden="true" ma:internalName="CoverageEndMonth" ma:readOnly="false">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2" nillable="true" ma:displayName="Coverage End Year" ma:default="Unknown" ma:hidden="true" ma:internalName="CoverageEndYear" ma:readOnly="false">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TaxCatchAll" ma:index="16" nillable="true" ma:displayName="Taxonomy Catch All Column" ma:description="" ma:hidden="true" ma:list="{88a12073-e064-4dbe-9275-414396dd3aff}" ma:internalName="TaxCatchAll" ma:showField="CatchAllData" ma:web="78e9d038-f574-425f-b38b-e701608f7d2f">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88a12073-e064-4dbe-9275-414396dd3aff}" ma:internalName="TaxCatchAllLabel" ma:readOnly="true" ma:showField="CatchAllDataLabel" ma:web="78e9d038-f574-425f-b38b-e701608f7d2f">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19" nillable="true" ma:taxonomy="true" ma:internalName="h2642852b8ce415eb942dab5510b6844" ma:taxonomyFieldName="Spatial_x0020_Coverage" ma:displayName="Spatial Coverage" ma:readOnly="fals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0"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2" nillable="true" ma:taxonomy="true" ma:internalName="ke9a5378624e46c38d4b7a1bdebb7902" ma:taxonomyFieldName="Office_x0020_Location" ma:displayName="Buildings and locations" ma:readOnly="false"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4" nillable="true" ma:displayName="Retention Years" ma:default="2" ma:hidden="true"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RetentionAction" ma:index="25"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element name="VenueName" ma:index="29" nillable="true" ma:displayName="Venue Name" ma:hidden="true" ma:internalName="Venu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e9d038-f574-425f-b38b-e701608f7d2f" elementFormDefault="qualified">
    <xsd:import namespace="http://schemas.microsoft.com/office/2006/documentManagement/types"/>
    <xsd:import namespace="http://schemas.microsoft.com/office/infopath/2007/PartnerControls"/>
    <xsd:element name="n592ea6cc65549d08b9b92d302108bb5" ma:index="26" nillable="true" ma:taxonomy="true" ma:internalName="n592ea6cc65549d08b9b92d302108bb5" ma:taxonomyFieldName="ICTService" ma:displayName="ICT Service" ma:readOnly="false" ma:default="" ma:fieldId="{7592ea6c-c655-49d0-8b9b-92d302108bb5}" ma:sspId="de2b82dc-5d1b-42e3-84a1-9392513e78fc" ma:termSetId="1d756034-3cb9-46a2-8182-fdfa67f76dc2" ma:anchorId="5c2b36e3-260d-439d-9ac9-6260411a8df9" ma:open="false" ma:isKeyword="false">
      <xsd:complexType>
        <xsd:sequence>
          <xsd:element ref="pc:Terms" minOccurs="0" maxOccurs="1"/>
        </xsd:sequence>
      </xsd:complexType>
    </xsd:element>
    <xsd:element name="ArticleType" ma:index="27" ma:displayName="Article Type" ma:format="RadioButtons" ma:internalName="ArticleType" ma:readOnly="false">
      <xsd:simpleType>
        <xsd:restriction base="dms:Choice">
          <xsd:enumeration value="DMI"/>
          <xsd:enumeration value="Operational Procedure"/>
          <xsd:enumeration value="Troubleshooting &amp; Fixes"/>
          <xsd:enumeration value="User Guidance"/>
        </xsd:restriction>
      </xsd:simpleType>
    </xsd:element>
    <xsd:element name="ICTTeam" ma:index="28" ma:displayName="Skill" ma:description="Select the appropriate skill related to this article." ma:format="Dropdown" ma:internalName="ICTTeam" ma:readOnly="false">
      <xsd:simpleType>
        <xsd:restriction base="dms:Choice">
          <xsd:enumeration value="Admin"/>
          <xsd:enumeration value="Applications"/>
          <xsd:enumeration value="Business Systems"/>
          <xsd:enumeration value="Second line"/>
          <xsd:enumeration value="Service Desk"/>
          <xsd:enumeration value="Social Care"/>
          <xsd:enumeration value="Technical Servic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e2b82dc-5d1b-42e3-84a1-9392513e78fc" ContentTypeId="0x0101004275BB42FFA51140B08CD3739BF7BAB402"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9D48-3A5A-43C0-96EE-3D0F5F2E1EDA}">
  <ds:schemaRefs>
    <ds:schemaRef ds:uri="http://schemas.microsoft.com/office/2006/metadata/properties"/>
    <ds:schemaRef ds:uri="http://schemas.microsoft.com/office/infopath/2007/PartnerControls"/>
    <ds:schemaRef ds:uri="dd989013-3695-4458-8df5-613b197d9ac2"/>
    <ds:schemaRef ds:uri="78e9d038-f574-425f-b38b-e701608f7d2f"/>
  </ds:schemaRefs>
</ds:datastoreItem>
</file>

<file path=customXml/itemProps2.xml><?xml version="1.0" encoding="utf-8"?>
<ds:datastoreItem xmlns:ds="http://schemas.openxmlformats.org/officeDocument/2006/customXml" ds:itemID="{081AF2E7-25BF-48F2-99FB-22CBCCB2F1CA}">
  <ds:schemaRefs>
    <ds:schemaRef ds:uri="http://schemas.microsoft.com/sharepoint/v3/contenttype/forms"/>
  </ds:schemaRefs>
</ds:datastoreItem>
</file>

<file path=customXml/itemProps3.xml><?xml version="1.0" encoding="utf-8"?>
<ds:datastoreItem xmlns:ds="http://schemas.openxmlformats.org/officeDocument/2006/customXml" ds:itemID="{9538E38A-5413-4C08-8F12-62C2012B0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89013-3695-4458-8df5-613b197d9ac2"/>
    <ds:schemaRef ds:uri="78e9d038-f574-425f-b38b-e701608f7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66A87E-B6DF-40EB-9B1D-80A2EA3301F4}">
  <ds:schemaRefs>
    <ds:schemaRef ds:uri="Microsoft.SharePoint.Taxonomy.ContentTypeSync"/>
  </ds:schemaRefs>
</ds:datastoreItem>
</file>

<file path=customXml/itemProps5.xml><?xml version="1.0" encoding="utf-8"?>
<ds:datastoreItem xmlns:ds="http://schemas.openxmlformats.org/officeDocument/2006/customXml" ds:itemID="{B05AADEC-8A83-488A-81FD-619F92669A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Devon County Council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Access Portal - How to Access</dc:title>
  <dc:creator>Emma Tilbury</dc:creator>
  <cp:keywords>Desktop; remote access portal; Windows 10; Remote Desktop Services; Remote access</cp:keywords>
  <cp:lastModifiedBy>Emma Tilbury</cp:lastModifiedBy>
  <cp:revision>27</cp:revision>
  <cp:lastPrinted>2016-09-13T11:44:00Z</cp:lastPrinted>
  <dcterms:created xsi:type="dcterms:W3CDTF">2019-02-07T14:58:00Z</dcterms:created>
  <dcterms:modified xsi:type="dcterms:W3CDTF">2019-03-06T13:11:52Z</dcterms:modified>
  <cp:version>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0x0101004275BB42FFA51140B08CD3739BF7BAB40200F65C6E58943370409926826A0D27E1D50A004264636355808A449ED6923BBD11E8AB</vt:lpwstr>
  </property>
  <property fmtid="{D5CDD505-2E9C-101B-9397-08002B2CF9AE}" pid="3" name="ICTService">
    <vt:lpwstr>330;#Platform|8bb9a2a5-836d-4d83-9f35-06e54a37c801</vt:lpwstr>
  </property>
  <property fmtid="{D5CDD505-2E9C-101B-9397-08002B2CF9AE}" pid="4" name="TaxKeyword">
    <vt:lpwstr>1895;#remote access portal|45dabe87-f932-41ed-96e0-368657b7269b;#361;#Remote access|69df6afe-af81-4013-8fe0-96f4e1aa0c48;#334;#Windows 10|7a0436cb-653b-4a04-ba3f-047938ff9151;#1002;#Desktop|78292eb1-d682-4910-8a30-5cea5d44dce1;#1639;#Remote Desktop Services|f74ed151-7150-4b00-8139-a7b6a5568d48</vt:lpwstr>
  </property>
  <property fmtid="{D5CDD505-2E9C-101B-9397-08002B2CF9AE}" pid="5" name="Office Location">
    <vt:lpwstr/>
  </property>
  <property fmtid="{D5CDD505-2E9C-101B-9397-08002B2CF9AE}" pid="6" name="Spatial Coverage">
    <vt:lpwstr/>
  </property>
  <property fmtid="{D5CDD505-2E9C-101B-9397-08002B2CF9AE}" pid="7" name="Devon Keywords">
    <vt:lpwstr>140;#ICT services|793a7277-f53f-4c6f-bc93-746fc53e3233</vt:lpwstr>
  </property>
  <property fmtid="{D5CDD505-2E9C-101B-9397-08002B2CF9AE}" pid="8" name="a12c4fbea80b408499c3ce7752de385f">
    <vt:lpwstr>ICT services|793a7277-f53f-4c6f-bc93-746fc53e3233</vt:lpwstr>
  </property>
  <property fmtid="{D5CDD505-2E9C-101B-9397-08002B2CF9AE}" pid="9" name="AuthorIds_UIVersion_1">
    <vt:lpwstr>171</vt:lpwstr>
  </property>
  <property fmtid="{D5CDD505-2E9C-101B-9397-08002B2CF9AE}" pid="11" name="AuthorIds_UIVersion_4">
    <vt:lpwstr>171</vt:lpwstr>
  </property>
  <property fmtid="{D5CDD505-2E9C-101B-9397-08002B2CF9AE}" pid="12" name="AuthorIds_UIVersion_515">
    <vt:lpwstr>171</vt:lpwstr>
  </property>
  <property fmtid="{D5CDD505-2E9C-101B-9397-08002B2CF9AE}" pid="13" name="AuthorIds_UIVersion_1024">
    <vt:lpwstr>186</vt:lpwstr>
  </property>
  <property fmtid="{D5CDD505-2E9C-101B-9397-08002B2CF9AE}" pid="14" name="AuthorIds_UIVersion_1027">
    <vt:lpwstr>66</vt:lpwstr>
  </property>
  <property fmtid="{D5CDD505-2E9C-101B-9397-08002B2CF9AE}" pid="15" name="AuthorIds_UIVersion_1032">
    <vt:lpwstr>171</vt:lpwstr>
  </property>
</Properties>
</file>