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60" w:rsidRDefault="000F1C60" w:rsidP="000F1C60">
      <w:pPr>
        <w:pStyle w:val="Default"/>
        <w:rPr>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90"/>
        <w:gridCol w:w="3256"/>
        <w:gridCol w:w="2899"/>
      </w:tblGrid>
      <w:tr w:rsidR="000F1C60" w:rsidRPr="00D02047" w:rsidTr="001B3770">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sz w:val="20"/>
                <w:szCs w:val="20"/>
                <w:lang w:eastAsia="en-GB"/>
              </w:rPr>
            </w:pPr>
            <w:r w:rsidRPr="00D02047">
              <w:rPr>
                <w:rFonts w:ascii="Arial" w:eastAsia="Times New Roman" w:hAnsi="Arial"/>
                <w:sz w:val="20"/>
                <w:szCs w:val="20"/>
                <w:lang w:eastAsia="en-GB"/>
              </w:rPr>
              <w:t>Years</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sz w:val="20"/>
                <w:szCs w:val="20"/>
                <w:lang w:eastAsia="en-GB"/>
              </w:rPr>
            </w:pPr>
            <w:r w:rsidRPr="00D02047">
              <w:rPr>
                <w:rFonts w:ascii="Arial" w:eastAsia="Times New Roman" w:hAnsi="Arial"/>
                <w:sz w:val="20"/>
                <w:szCs w:val="20"/>
                <w:lang w:eastAsia="en-GB"/>
              </w:rPr>
              <w:t>Number of Suspensions</w:t>
            </w: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sz w:val="20"/>
                <w:szCs w:val="20"/>
                <w:lang w:eastAsia="en-GB"/>
              </w:rPr>
            </w:pPr>
            <w:r w:rsidRPr="00D02047">
              <w:rPr>
                <w:rFonts w:ascii="Arial" w:eastAsia="Times New Roman" w:hAnsi="Arial"/>
                <w:sz w:val="20"/>
                <w:szCs w:val="20"/>
                <w:lang w:eastAsia="en-GB"/>
              </w:rPr>
              <w:t>Reasons for Suspensions</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sz w:val="20"/>
                <w:szCs w:val="20"/>
                <w:lang w:eastAsia="en-GB"/>
              </w:rPr>
            </w:pPr>
            <w:r w:rsidRPr="00D02047">
              <w:rPr>
                <w:rFonts w:ascii="Arial" w:eastAsia="Times New Roman" w:hAnsi="Arial"/>
                <w:sz w:val="20"/>
                <w:szCs w:val="20"/>
                <w:lang w:eastAsia="en-GB"/>
              </w:rPr>
              <w:t>Outcome</w:t>
            </w:r>
          </w:p>
        </w:tc>
      </w:tr>
      <w:tr w:rsidR="000F1C60" w:rsidRPr="00D02047" w:rsidTr="001B3770">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2013-2014</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bCs/>
                <w:sz w:val="20"/>
                <w:szCs w:val="20"/>
                <w:lang w:eastAsia="en-GB"/>
              </w:rPr>
              <w:t>12</w:t>
            </w: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13 x Unacceptable practice/negligence</w:t>
            </w:r>
          </w:p>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0F1C60" w:rsidRPr="0016407D" w:rsidRDefault="000F1C60" w:rsidP="001B3770">
            <w:pPr>
              <w:rPr>
                <w:rFonts w:ascii="Arial" w:eastAsia="Times New Roman" w:hAnsi="Arial" w:cs="Arial"/>
                <w:sz w:val="20"/>
                <w:szCs w:val="20"/>
                <w:lang w:eastAsia="en-GB"/>
              </w:rPr>
            </w:pPr>
          </w:p>
          <w:p w:rsidR="000F1C60" w:rsidRPr="0016407D"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6 x No record</w:t>
            </w:r>
          </w:p>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r>
      <w:tr w:rsidR="000F1C60" w:rsidRPr="00D02047" w:rsidTr="001B3770">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2014-2015</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0F1C60" w:rsidRPr="00D02047" w:rsidRDefault="000F1C60" w:rsidP="001B3770">
            <w:pPr>
              <w:rPr>
                <w:rFonts w:ascii="Arial" w:eastAsia="Times New Roman" w:hAnsi="Arial" w:cs="Arial"/>
                <w:bCs/>
                <w:sz w:val="20"/>
                <w:szCs w:val="20"/>
                <w:lang w:eastAsia="en-GB"/>
              </w:rPr>
            </w:pPr>
            <w:r w:rsidRPr="00D02047">
              <w:rPr>
                <w:rFonts w:ascii="Arial" w:eastAsia="Times New Roman" w:hAnsi="Arial" w:cs="Arial"/>
                <w:bCs/>
                <w:sz w:val="20"/>
                <w:szCs w:val="20"/>
                <w:lang w:eastAsia="en-GB"/>
              </w:rPr>
              <w:t>19</w:t>
            </w:r>
          </w:p>
          <w:p w:rsidR="000F1C60" w:rsidRPr="00D02047" w:rsidRDefault="000F1C60" w:rsidP="001B3770">
            <w:pPr>
              <w:rPr>
                <w:rFonts w:ascii="Arial" w:eastAsia="Times New Roman" w:hAnsi="Arial" w:cs="Arial"/>
                <w:sz w:val="20"/>
                <w:szCs w:val="20"/>
                <w:lang w:eastAsia="en-GB"/>
              </w:rPr>
            </w:pP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6 x Unacceptable practice/negligence</w:t>
            </w:r>
          </w:p>
          <w:p w:rsidR="000F1C60" w:rsidRPr="0016407D"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6 x Inappropriate behaviour</w:t>
            </w:r>
          </w:p>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9 x Adults</w:t>
            </w:r>
          </w:p>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6 x Childrens</w:t>
            </w:r>
          </w:p>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r>
      <w:tr w:rsidR="000F1C60" w:rsidRPr="00D02047" w:rsidTr="001B3770">
        <w:tc>
          <w:tcPr>
            <w:tcW w:w="1001"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2015-2016</w:t>
            </w:r>
          </w:p>
        </w:tc>
        <w:tc>
          <w:tcPr>
            <w:tcW w:w="1393"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D02047">
              <w:rPr>
                <w:rFonts w:ascii="Arial" w:eastAsia="Times New Roman" w:hAnsi="Arial" w:cs="Arial"/>
                <w:sz w:val="20"/>
                <w:szCs w:val="20"/>
                <w:lang w:eastAsia="en-GB"/>
              </w:rPr>
              <w:t>7</w:t>
            </w:r>
          </w:p>
        </w:tc>
        <w:tc>
          <w:tcPr>
            <w:tcW w:w="3384"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0F1C60" w:rsidRPr="00D02047" w:rsidRDefault="000F1C60" w:rsidP="001B3770">
            <w:pPr>
              <w:rPr>
                <w:rFonts w:ascii="Arial" w:eastAsia="Times New Roman" w:hAnsi="Arial" w:cs="Arial"/>
                <w:sz w:val="20"/>
                <w:szCs w:val="20"/>
                <w:lang w:eastAsia="en-GB"/>
              </w:rPr>
            </w:pPr>
            <w:r w:rsidRPr="0016407D">
              <w:rPr>
                <w:rFonts w:ascii="Arial" w:eastAsia="Times New Roman" w:hAnsi="Arial" w:cs="Arial"/>
                <w:sz w:val="20"/>
                <w:szCs w:val="20"/>
                <w:lang w:eastAsia="en-GB"/>
              </w:rPr>
              <w:t>**</w:t>
            </w:r>
          </w:p>
        </w:tc>
      </w:tr>
    </w:tbl>
    <w:p w:rsidR="000F1C60" w:rsidRDefault="000F1C60" w:rsidP="000F1C60">
      <w:pPr>
        <w:pStyle w:val="Default"/>
        <w:rPr>
          <w:bCs/>
          <w:color w:val="auto"/>
        </w:rPr>
      </w:pPr>
    </w:p>
    <w:p w:rsidR="000F1C60" w:rsidRPr="00D02047" w:rsidRDefault="000F1C60" w:rsidP="000F1C60">
      <w:pPr>
        <w:pStyle w:val="Default"/>
        <w:rPr>
          <w:bCs/>
          <w:color w:val="auto"/>
        </w:rPr>
      </w:pPr>
      <w:r>
        <w:rPr>
          <w:bCs/>
          <w:color w:val="auto"/>
        </w:rPr>
        <w:t xml:space="preserve">** There are absences from each record as these numbers are below the total of 5.  To reveal these details would risk identifying the individuals concerned and would therefore reveal their personal data.  This would be a breach of the first data principle and this information is therefore exempt pursuant to s. 40(2) of the Freedom of Information Act 2000.   This exemption also applies to the entirety of the statistics for 2016-17. </w:t>
      </w:r>
    </w:p>
    <w:p w:rsidR="000F1C60" w:rsidRDefault="000F1C60" w:rsidP="000F1C60">
      <w:pPr>
        <w:pStyle w:val="Default"/>
        <w:rPr>
          <w:b/>
          <w:bCs/>
          <w:color w:val="auto"/>
          <w:u w:val="single"/>
        </w:rPr>
      </w:pPr>
    </w:p>
    <w:p w:rsidR="000F1C60" w:rsidRDefault="000F1C60" w:rsidP="000F1C60">
      <w:pPr>
        <w:pStyle w:val="Default"/>
        <w:rPr>
          <w:b/>
          <w:bCs/>
          <w:color w:val="auto"/>
        </w:rPr>
      </w:pPr>
    </w:p>
    <w:p w:rsidR="000F1C60" w:rsidRDefault="000F1C60" w:rsidP="000F1C60">
      <w:pPr>
        <w:pStyle w:val="Default"/>
        <w:rPr>
          <w:b/>
          <w:bCs/>
          <w:color w:val="auto"/>
        </w:rPr>
      </w:pPr>
    </w:p>
    <w:p w:rsidR="000F6B74" w:rsidRDefault="000F6B74">
      <w:bookmarkStart w:id="0" w:name="_GoBack"/>
      <w:bookmarkEnd w:id="0"/>
    </w:p>
    <w:sectPr w:rsidR="000F6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60"/>
    <w:rsid w:val="000F1C60"/>
    <w:rsid w:val="000F6B74"/>
    <w:rsid w:val="00A93082"/>
    <w:rsid w:val="00DF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60"/>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C6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60"/>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C6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575</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Kaye</dc:creator>
  <cp:lastModifiedBy>Richard Kaye</cp:lastModifiedBy>
  <cp:revision>1</cp:revision>
  <dcterms:created xsi:type="dcterms:W3CDTF">2017-09-07T13:56:00Z</dcterms:created>
  <dcterms:modified xsi:type="dcterms:W3CDTF">2017-09-07T13:56:00Z</dcterms:modified>
</cp:coreProperties>
</file>